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7" w:rsidRPr="005D3619" w:rsidRDefault="00DA2CD7" w:rsidP="00DA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3850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D4" w:rsidRPr="0035690C" w:rsidRDefault="009E5E44" w:rsidP="00057FD4">
      <w:pPr>
        <w:pStyle w:val="aa"/>
        <w:jc w:val="center"/>
        <w:rPr>
          <w:b/>
        </w:rPr>
      </w:pPr>
      <w:r>
        <w:rPr>
          <w:color w:val="000000"/>
        </w:rPr>
        <w:t xml:space="preserve"> </w:t>
      </w:r>
      <w:r w:rsidR="00057FD4" w:rsidRPr="0035690C">
        <w:rPr>
          <w:b/>
        </w:rPr>
        <w:t>Администрация муниципального образования</w:t>
      </w:r>
    </w:p>
    <w:p w:rsidR="00057FD4" w:rsidRPr="0035690C" w:rsidRDefault="00057FD4" w:rsidP="00057FD4">
      <w:pPr>
        <w:pStyle w:val="aa"/>
        <w:jc w:val="center"/>
        <w:rPr>
          <w:b/>
        </w:rPr>
      </w:pPr>
      <w:r w:rsidRPr="0035690C">
        <w:rPr>
          <w:b/>
        </w:rPr>
        <w:t>Старопольское сельское поселение</w:t>
      </w:r>
    </w:p>
    <w:p w:rsidR="00057FD4" w:rsidRPr="0035690C" w:rsidRDefault="00057FD4" w:rsidP="00057FD4">
      <w:pPr>
        <w:pStyle w:val="aa"/>
        <w:jc w:val="center"/>
        <w:rPr>
          <w:b/>
        </w:rPr>
      </w:pPr>
      <w:r w:rsidRPr="0035690C">
        <w:rPr>
          <w:b/>
        </w:rPr>
        <w:t>Сланцевского муниципального района Ленинградской области</w:t>
      </w:r>
    </w:p>
    <w:p w:rsidR="00057FD4" w:rsidRPr="0035690C" w:rsidRDefault="00057FD4" w:rsidP="00057FD4">
      <w:pPr>
        <w:pStyle w:val="aa"/>
        <w:jc w:val="center"/>
        <w:rPr>
          <w:b/>
        </w:rPr>
      </w:pPr>
    </w:p>
    <w:p w:rsidR="00057FD4" w:rsidRDefault="00057FD4" w:rsidP="0005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18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7FD4" w:rsidRDefault="00057FD4" w:rsidP="00057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FD4" w:rsidRDefault="00057FD4" w:rsidP="00057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A23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A23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  <w:r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318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03">
        <w:rPr>
          <w:rFonts w:ascii="Times New Roman" w:hAnsi="Times New Roman" w:cs="Times New Roman"/>
          <w:b/>
          <w:sz w:val="28"/>
          <w:szCs w:val="28"/>
        </w:rPr>
        <w:t>16</w:t>
      </w:r>
      <w:r w:rsidRPr="00A318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DA2CD7" w:rsidRDefault="00DA2CD7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C81" w:rsidRPr="00BA2303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A4C8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C8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1721ED" w:rsidRPr="00BA2303" w:rsidRDefault="000523C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Совете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межнациональным</w:t>
      </w:r>
      <w:proofErr w:type="gramEnd"/>
    </w:p>
    <w:p w:rsidR="001721ED" w:rsidRPr="00BA2303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межконфессиональным отношениям на территории</w:t>
      </w:r>
    </w:p>
    <w:p w:rsidR="00AF251A" w:rsidRPr="00BA2303" w:rsidRDefault="000523C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</w:t>
      </w:r>
      <w:r w:rsidR="00AF251A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F251A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21ED" w:rsidRPr="00BA2303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AA4C8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21ED" w:rsidRPr="00BA2303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1ED" w:rsidRPr="00BA230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 реализации мер, направленных на укрепление межнационального и межконфессионального</w:t>
      </w:r>
      <w:proofErr w:type="gramEnd"/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согласия, сохранение и развитие языков и культуры народов Российской Федерации, проживающих на территории </w:t>
      </w:r>
      <w:r w:rsidR="000523C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="000523C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0523C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сельское поселение </w:t>
      </w:r>
      <w:r w:rsidR="000523C1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области,</w:t>
      </w:r>
      <w:r w:rsidR="005D1F80" w:rsidRPr="00BA2303">
        <w:rPr>
          <w:color w:val="000000"/>
          <w:sz w:val="28"/>
          <w:szCs w:val="28"/>
        </w:rPr>
        <w:t xml:space="preserve"> </w:t>
      </w:r>
      <w:r w:rsidR="005D1F80" w:rsidRPr="00BA23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 w:rsidR="000523C1" w:rsidRPr="00BA2303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="008A2E17" w:rsidRPr="00BA23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1F80" w:rsidRPr="00BA2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21ED" w:rsidRPr="00BA2303" w:rsidRDefault="000523C1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межнациональным и межконфессиональным отношениям на территории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</w:t>
      </w:r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1).</w:t>
      </w:r>
    </w:p>
    <w:p w:rsidR="001721ED" w:rsidRPr="00BA2303" w:rsidRDefault="000523C1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Образовать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Совета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межнациональным и межконфессиональным отношениям на территории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Сланцевс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</w:t>
      </w:r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утвердить её состав (приложение № 2).</w:t>
      </w:r>
    </w:p>
    <w:p w:rsidR="00141550" w:rsidRPr="00BA2303" w:rsidRDefault="000523C1" w:rsidP="00141550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41550" w:rsidRPr="00BA230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Обнародовать настоящее</w:t>
      </w:r>
      <w:r w:rsidR="00141550" w:rsidRPr="00BA230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41550" w:rsidRPr="00BA230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постановление путем опубликования в официальном приложении к газете «Знамя</w:t>
      </w:r>
      <w:r w:rsidR="00141550" w:rsidRPr="00BA230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41550" w:rsidRPr="00BA230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141550" w:rsidRPr="00BA230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41550" w:rsidRPr="00BA230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="00141550" w:rsidRPr="00BA230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2E17" w:rsidRPr="00BA2303" w:rsidRDefault="00141550" w:rsidP="0014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hAnsi="Times New Roman"/>
          <w:bCs/>
          <w:color w:val="000000"/>
          <w:sz w:val="28"/>
          <w:szCs w:val="28"/>
        </w:rPr>
        <w:t xml:space="preserve">        4. Постановление вступает в силу после официального обнародования;</w:t>
      </w:r>
    </w:p>
    <w:p w:rsidR="008A2E17" w:rsidRPr="00BA2303" w:rsidRDefault="000523C1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A2E17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721ED" w:rsidRPr="00BA2303" w:rsidRDefault="000523C1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5D1F80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721ED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>Н.В.Редченко</w:t>
      </w:r>
      <w:r w:rsidR="009E5E44" w:rsidRPr="00BA2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DA2CD7" w:rsidRDefault="00DA2CD7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0523C1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1721ED" w:rsidRDefault="001721ED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</w:p>
    <w:p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057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СОВЕТЕ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МЕЖНАЦИОНАЛЬНЫМ И МЕЖКОНФЕССИОНАЛЬНЫМ ОТНОШЕНИЯМ НА </w:t>
      </w:r>
      <w:r w:rsidR="009E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 w:rsidR="0005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СЕЛЬСКОГО ПОСЕЛЕНИЯ </w:t>
      </w:r>
      <w:r w:rsidR="0005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межнациональным и межконфессиональным отношениям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деятельность на территории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сельского поселения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сельского поселения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DE1C8A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своей деятельности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ОСНОВНЫЕ ЦЕЛИ И ЗАДАЧИ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совместное рассмотрение вопросов, связанных с реализацией государственной национальной политики Российской Федерации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Основными задачами </w:t>
      </w:r>
      <w:r w:rsidR="000523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1C8A" w:rsidRDefault="00DE1C8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721ED" w:rsidRPr="001721ED" w:rsidRDefault="001721ED" w:rsidP="00CA76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ФУНКЦИИ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</w:p>
    <w:p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Старопольского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возникновении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сельского поселения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ПРАВА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осуществления своих функций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FB71B2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организаций и граждан необходимую информацию по вопросам, относящимся к компетенции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привлекать, в установленном законом порядке, к работе </w:t>
      </w:r>
      <w:r w:rsidR="00CA76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должностных лиц органов местного самоуправления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сельское поселение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подготовки рекомендаций и предложений, проведения экспертно - аналитической работы в пределах компетенции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предпринимать иные действия в соответствии с действующим законодательством в целях достижения целей её создания.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СОСТАВ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 Е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Состав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постановлением администрации</w:t>
      </w:r>
      <w:r w:rsidR="00AB3BAD" w:rsidRPr="00AB3BAD">
        <w:t xml:space="preserve"> </w:t>
      </w:r>
      <w:proofErr w:type="spellStart"/>
      <w:r w:rsidR="00644C2E">
        <w:t>Старопольс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proofErr w:type="spellEnd"/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из специалистов администрации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3777E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включены представители организаций, использующих труд мигрантов при осуществлении деятельности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привлеченные специалисты на основании решения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оформленного протоколом.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назначение председателя, утверждение персонального состава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компетенция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осуществляются администрацией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Председателем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 w:rsidR="000645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организовывает деятельность Совета по межнациональным и межконфессиональным отношениям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Председатель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общее руководство деятельностью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дает поручения членам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отнесенным к компетенции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ведет заседания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подписывает протоколы заседаний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представляет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вопросам, отнесенным к ее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Секретарь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организует работу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взаимодействие </w:t>
      </w:r>
      <w:r w:rsidR="00644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членами других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советов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Заместитель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решению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замещает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его отсутствие;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ведет заседания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подписывает протоколы заседаний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поручению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членами других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советов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5.8. Члены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равными правами при подготовке и обсуждении рассматриваемых на заседании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и имеют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выступать на заседаниях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вносить предложения по вопросам, входящим в компетенцию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необходимости требовать проведения голосования по указанным вопросам;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голосовать на заседаниях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знакомиться с документами и материалами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деятельности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противодействия терроризму;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привлекать по согласованию с председателем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 сотрудников и специалистов организаций к экспертной, аналитической и иной работе по вопросам, отнесенным к компетенции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излагать в случае несогласия с решением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особое мнение, которое отражается в протоколе заседания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прилагается к решению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Член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 подготовку вопросов, вносимых на рассмотрение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решением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решением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предложениям членов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протокольным решением;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присутствовать на заседании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невозможности присутствия члена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обязан заблаговременно известить об этом председателя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согласования с председателем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исполняющее обязанности отсутствующего члена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может присутствовать на заседании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правом совещательного голоса;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 в рамках своих должностных полномочий выполнение решений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требования нормативных правовых актов, устанавливающих правила организации работы </w:t>
      </w:r>
      <w:r w:rsidR="008B5AE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Доступ средств массовой информации к сведениям о деятельности </w:t>
      </w:r>
      <w:r w:rsidR="003125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размещения в информационных системах общего пользования сведений о вопросах и материалах, рассматриваемых на заседаниях </w:t>
      </w:r>
      <w:r w:rsidR="003125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Заседания </w:t>
      </w:r>
      <w:r w:rsidR="003125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в соответствии с планом. На основе предложений, поступивших секретарю </w:t>
      </w:r>
      <w:r w:rsidR="003125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формируется проект плана заседаний 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очередной период, который по согласованию с председателем 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вносится для обсуждения и утверждения на последнем заседании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года.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необходимости по решению председателя 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проводиться внеочередные заседания </w:t>
      </w:r>
      <w:r w:rsidR="00983A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5.13. План заседаний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перечень основных вопросов, подлежащих рассмотрению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с указанием по каждому вопросу срока рассмотрения и ответственных за подготовку.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 Предложения о включении рассматриваемых вопросов в план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вносятся 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не позднее, чем за два месяца до начала планируемого периода либо в сроки, определенные председателем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перечень соисполнителей;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предложения могут направляться секретарем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дополнительной проработки. Заключения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материалы по внесенным предложениям должны быть представлены 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одного месяца со дня их получения, если иное не оговорено в сопроводительном документе.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5.15. Утвержденный план заседаний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рассылается секретарем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5.16. Решение об изменении утвержденного плана заседаний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содержания вопроса и срока его рассмотрения принимается председателем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мотивированному письменному предложению члена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ответственного за подготовку вопроса.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5.17. Рассмотрение на заседаниях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(внеплановых) вопросов осуществляется по решению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5.18. Обеспечение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Сланцевского муниципального района</w:t>
      </w:r>
      <w:r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A17" w:rsidRPr="001721ED" w:rsidRDefault="00250A17" w:rsidP="00250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рекомендательный характер и являются основанием для разработки и утверждения правовых актов органа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Старопольского сельского поселения Сланцевского муниципального района</w:t>
      </w:r>
      <w:r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:rsidR="00250A17" w:rsidRPr="001721ED" w:rsidRDefault="00250A17" w:rsidP="00250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ED" w:rsidRPr="001721ED" w:rsidRDefault="001721ED" w:rsidP="00250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303" w:rsidRDefault="00BA2303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303" w:rsidRDefault="00BA2303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303" w:rsidRDefault="00BA2303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A17" w:rsidRPr="001721ED" w:rsidRDefault="00250A17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42526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№2</w:t>
      </w:r>
    </w:p>
    <w:p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983AB3" w:rsidP="00DE1C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                                                                                                  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A230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</w:p>
    <w:p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1721ED" w:rsidRPr="001721ED" w:rsidRDefault="00983AB3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  <w:r w:rsidR="001721ED"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proofErr w:type="gramStart"/>
      <w:r w:rsidR="001721ED"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межнациональным</w:t>
      </w:r>
      <w:proofErr w:type="gramEnd"/>
      <w:r w:rsidR="001721ED"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межконфессиональным</w:t>
      </w:r>
    </w:p>
    <w:p w:rsidR="00DE1C8A" w:rsidRDefault="001721ED" w:rsidP="00DE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983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</w:t>
      </w:r>
    </w:p>
    <w:p w:rsidR="001721ED" w:rsidRPr="00AB3BAD" w:rsidRDefault="00983AB3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Сланцевс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"/>
        <w:gridCol w:w="2418"/>
        <w:gridCol w:w="6708"/>
      </w:tblGrid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983AB3" w:rsidP="00250A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5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Старополь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Сланцев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муниципального района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983AB3" w:rsidP="00983AB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0009AD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0009AD" w:rsidRDefault="00983AB3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983AB3" w:rsidP="0004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Старопольского сельского поселения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9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250A17" w:rsidP="0004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50A17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A17" w:rsidRPr="001721ED" w:rsidRDefault="00250A17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A17" w:rsidRPr="001721ED" w:rsidRDefault="00250A17" w:rsidP="00983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A17" w:rsidRDefault="00250A17" w:rsidP="0004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ООО «Геста»</w:t>
            </w:r>
          </w:p>
        </w:tc>
      </w:tr>
    </w:tbl>
    <w:p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01E62" w:rsidSect="00DA2CD7">
      <w:head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B8" w:rsidRDefault="00B134B8" w:rsidP="000009AD">
      <w:pPr>
        <w:spacing w:after="0" w:line="240" w:lineRule="auto"/>
      </w:pPr>
      <w:r>
        <w:separator/>
      </w:r>
    </w:p>
  </w:endnote>
  <w:endnote w:type="continuationSeparator" w:id="1">
    <w:p w:rsidR="00B134B8" w:rsidRDefault="00B134B8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B8" w:rsidRDefault="00B134B8" w:rsidP="000009AD">
      <w:pPr>
        <w:spacing w:after="0" w:line="240" w:lineRule="auto"/>
      </w:pPr>
      <w:r>
        <w:separator/>
      </w:r>
    </w:p>
  </w:footnote>
  <w:footnote w:type="continuationSeparator" w:id="1">
    <w:p w:rsidR="00B134B8" w:rsidRDefault="00B134B8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AD" w:rsidRDefault="000009AD" w:rsidP="000009A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1ED"/>
    <w:rsid w:val="000009AD"/>
    <w:rsid w:val="0004198A"/>
    <w:rsid w:val="00041D63"/>
    <w:rsid w:val="000523C1"/>
    <w:rsid w:val="00057FD4"/>
    <w:rsid w:val="0006454F"/>
    <w:rsid w:val="00124DFE"/>
    <w:rsid w:val="00141550"/>
    <w:rsid w:val="00142526"/>
    <w:rsid w:val="001721ED"/>
    <w:rsid w:val="001F0867"/>
    <w:rsid w:val="00250A17"/>
    <w:rsid w:val="002718C4"/>
    <w:rsid w:val="00280372"/>
    <w:rsid w:val="002B4F48"/>
    <w:rsid w:val="002B6FB1"/>
    <w:rsid w:val="0031255D"/>
    <w:rsid w:val="003304D7"/>
    <w:rsid w:val="00361860"/>
    <w:rsid w:val="003777E2"/>
    <w:rsid w:val="00394D5B"/>
    <w:rsid w:val="00430EF7"/>
    <w:rsid w:val="004B2364"/>
    <w:rsid w:val="00527AC3"/>
    <w:rsid w:val="005A4772"/>
    <w:rsid w:val="005C6435"/>
    <w:rsid w:val="005D1F80"/>
    <w:rsid w:val="00644C2E"/>
    <w:rsid w:val="00701E62"/>
    <w:rsid w:val="00792D40"/>
    <w:rsid w:val="007A2733"/>
    <w:rsid w:val="0082539A"/>
    <w:rsid w:val="00841A9C"/>
    <w:rsid w:val="008A2E17"/>
    <w:rsid w:val="008B5AE1"/>
    <w:rsid w:val="00976F38"/>
    <w:rsid w:val="00983AB3"/>
    <w:rsid w:val="009E5E44"/>
    <w:rsid w:val="00A60992"/>
    <w:rsid w:val="00AA4C81"/>
    <w:rsid w:val="00AB13FE"/>
    <w:rsid w:val="00AB3BAD"/>
    <w:rsid w:val="00AF251A"/>
    <w:rsid w:val="00B134B8"/>
    <w:rsid w:val="00B34C07"/>
    <w:rsid w:val="00B53103"/>
    <w:rsid w:val="00BA2303"/>
    <w:rsid w:val="00BF5553"/>
    <w:rsid w:val="00CA76D3"/>
    <w:rsid w:val="00CE783B"/>
    <w:rsid w:val="00DA2CD7"/>
    <w:rsid w:val="00DE1C8A"/>
    <w:rsid w:val="00F320BA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5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Monoblock</cp:lastModifiedBy>
  <cp:revision>15</cp:revision>
  <cp:lastPrinted>2024-02-05T17:20:00Z</cp:lastPrinted>
  <dcterms:created xsi:type="dcterms:W3CDTF">2023-07-28T08:35:00Z</dcterms:created>
  <dcterms:modified xsi:type="dcterms:W3CDTF">2024-02-05T17:21:00Z</dcterms:modified>
</cp:coreProperties>
</file>