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D" w:rsidRPr="00EC1785" w:rsidRDefault="00615CBD" w:rsidP="00615CBD">
      <w:pPr>
        <w:jc w:val="both"/>
        <w:rPr>
          <w:b/>
          <w:bCs/>
          <w:spacing w:val="3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9</w:t>
      </w:r>
      <w:r w:rsidR="00EE63CA" w:rsidRPr="00F83771">
        <w:rPr>
          <w:b/>
          <w:bCs/>
          <w:kern w:val="36"/>
          <w:sz w:val="28"/>
          <w:szCs w:val="28"/>
        </w:rPr>
        <w:t xml:space="preserve">) </w:t>
      </w:r>
      <w:r w:rsidRPr="00EC1785">
        <w:rPr>
          <w:b/>
          <w:bCs/>
          <w:spacing w:val="3"/>
          <w:sz w:val="28"/>
          <w:szCs w:val="28"/>
        </w:rPr>
        <w:t>О судебном приказе</w:t>
      </w:r>
    </w:p>
    <w:p w:rsidR="00615CBD" w:rsidRPr="00EC1785" w:rsidRDefault="00615CBD" w:rsidP="00615C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Сланцевская</w:t>
      </w:r>
      <w:proofErr w:type="spellEnd"/>
      <w:r>
        <w:rPr>
          <w:sz w:val="28"/>
          <w:szCs w:val="28"/>
        </w:rPr>
        <w:t xml:space="preserve"> городская прокуратура разъясняет, с</w:t>
      </w:r>
      <w:r w:rsidRPr="00EC1785">
        <w:rPr>
          <w:sz w:val="28"/>
          <w:szCs w:val="28"/>
        </w:rPr>
        <w:t>удебный приказ является судебным решением, вынесенным судьей единолично на основании заявления о взыскании денежных сумм или об истребовании движимого имущества от должника (</w:t>
      </w:r>
      <w:proofErr w:type="gramStart"/>
      <w:r w:rsidRPr="00EC1785">
        <w:rPr>
          <w:sz w:val="28"/>
          <w:szCs w:val="28"/>
        </w:rPr>
        <w:t>ч</w:t>
      </w:r>
      <w:proofErr w:type="gramEnd"/>
      <w:r w:rsidRPr="00EC1785">
        <w:rPr>
          <w:sz w:val="28"/>
          <w:szCs w:val="28"/>
        </w:rPr>
        <w:t>. 1 ст. 121 Гражданского процессуального кодекса РФ).</w:t>
      </w:r>
    </w:p>
    <w:p w:rsidR="00615CBD" w:rsidRPr="00EC1785" w:rsidRDefault="00615CBD" w:rsidP="00615C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785">
        <w:rPr>
          <w:sz w:val="28"/>
          <w:szCs w:val="28"/>
        </w:rPr>
        <w:t xml:space="preserve">Основное условие вынесения судебного приказа связано с размером взыскиваемых сумм или стоимостью </w:t>
      </w:r>
      <w:proofErr w:type="spellStart"/>
      <w:r w:rsidRPr="00EC1785">
        <w:rPr>
          <w:sz w:val="28"/>
          <w:szCs w:val="28"/>
        </w:rPr>
        <w:t>истребуемого</w:t>
      </w:r>
      <w:proofErr w:type="spellEnd"/>
      <w:r w:rsidRPr="00EC1785">
        <w:rPr>
          <w:sz w:val="28"/>
          <w:szCs w:val="28"/>
        </w:rPr>
        <w:t xml:space="preserve"> движимого имущества, которые не должны превышать 500 тыс. рублей.</w:t>
      </w:r>
    </w:p>
    <w:p w:rsidR="00615CBD" w:rsidRPr="00EC1785" w:rsidRDefault="00615CBD" w:rsidP="00615C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785">
        <w:rPr>
          <w:sz w:val="28"/>
          <w:szCs w:val="28"/>
        </w:rPr>
        <w:t>Перечень требований, по которым выдается судебный приказ, установлен ст. 122 Гражданского процессуального кодекса Российской Федерации.</w:t>
      </w:r>
    </w:p>
    <w:p w:rsidR="00615CBD" w:rsidRPr="00EC1785" w:rsidRDefault="00615CBD" w:rsidP="00615C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1785">
        <w:rPr>
          <w:sz w:val="28"/>
          <w:szCs w:val="28"/>
        </w:rPr>
        <w:t>Судебный приказ выносится без судебного разбирательства и вызова сторон для заслушивания их пояснений.</w:t>
      </w:r>
    </w:p>
    <w:p w:rsidR="00B0329E" w:rsidRPr="00BB2B30" w:rsidRDefault="00B0329E" w:rsidP="00615CBD"/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2B6081"/>
    <w:rsid w:val="00356516"/>
    <w:rsid w:val="00615CBD"/>
    <w:rsid w:val="00691DD4"/>
    <w:rsid w:val="008C1DE9"/>
    <w:rsid w:val="009B69FA"/>
    <w:rsid w:val="00A27CF5"/>
    <w:rsid w:val="00B0329E"/>
    <w:rsid w:val="00B3763B"/>
    <w:rsid w:val="00BB2B30"/>
    <w:rsid w:val="00C951B2"/>
    <w:rsid w:val="00E11BE6"/>
    <w:rsid w:val="00E15078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2020-08-21T13:32:00Z</dcterms:created>
  <dcterms:modified xsi:type="dcterms:W3CDTF">2020-08-21T13:32:00Z</dcterms:modified>
</cp:coreProperties>
</file>