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B" w:rsidRDefault="0025077B" w:rsidP="002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Об индексации пенсий с 1 апреля.</w:t>
      </w: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77B" w:rsidRPr="00A53DBB" w:rsidRDefault="0025077B" w:rsidP="0025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3D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 апреля все социальные пенсии и пенсии по государственному пенсионному обеспечению, выплачиваемые через органы ПФР, будут повышены на 2,9%. </w:t>
      </w:r>
    </w:p>
    <w:p w:rsidR="0025077B" w:rsidRPr="00A53DB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BB">
        <w:rPr>
          <w:rFonts w:ascii="Times New Roman" w:hAnsi="Times New Roman" w:cs="Times New Roman"/>
          <w:color w:val="000000"/>
          <w:sz w:val="24"/>
          <w:szCs w:val="24"/>
        </w:rPr>
        <w:t xml:space="preserve">Такое увеличение будет произведено согласно постановлению Правительства РФ от 20.03.2018 № 302 «Об утверждении коэффициента индексации с 1 апреля 2018 года социальных пенсий». </w:t>
      </w:r>
    </w:p>
    <w:p w:rsidR="0025077B" w:rsidRPr="00A53DB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BB">
        <w:rPr>
          <w:rFonts w:ascii="Times New Roman" w:hAnsi="Times New Roman" w:cs="Times New Roman"/>
          <w:color w:val="000000"/>
          <w:sz w:val="24"/>
          <w:szCs w:val="24"/>
        </w:rPr>
        <w:t>Напомним, что социальные пенсии увеличиваются ежегодно с апреля с учетом уровня роста прожиточного минимума пенсионеров за прошедший год.</w:t>
      </w:r>
    </w:p>
    <w:p w:rsidR="0025077B" w:rsidRPr="00A53DB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BB">
        <w:rPr>
          <w:rFonts w:ascii="Times New Roman" w:hAnsi="Times New Roman" w:cs="Times New Roman"/>
          <w:color w:val="000000"/>
          <w:sz w:val="24"/>
          <w:szCs w:val="24"/>
        </w:rPr>
        <w:t>Индексация ожидает получателей пенсий по государственному пенсионному обеспечению, которые назначаются военнослужащим, участникам Великой Отечественной войны, гражданам, награжденным знаком «Жителю блокадного Ленинграда», пострадавшим от радиации и нетрудоспособным членам семей погибших (умерших) военнослужащих и чернобыльцев. Индексация также коснется получателей социальных пенсий (по старости, по потере кормильца, по инвалидности).</w:t>
      </w: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DBB">
        <w:rPr>
          <w:rFonts w:ascii="Times New Roman" w:hAnsi="Times New Roman" w:cs="Times New Roman"/>
          <w:color w:val="000000"/>
          <w:sz w:val="24"/>
          <w:szCs w:val="24"/>
        </w:rPr>
        <w:t>С 1 апреля текущего года, индексации с учетом коэффициента 1,029, подлежат так же дополнительное материальное обеспечение и другие выплаты, размеры которых определяются</w:t>
      </w:r>
      <w:r w:rsidR="00A53DBB" w:rsidRPr="00A53D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3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DBB">
        <w:rPr>
          <w:rFonts w:ascii="Times New Roman" w:hAnsi="Times New Roman" w:cs="Times New Roman"/>
          <w:color w:val="000000"/>
          <w:sz w:val="24"/>
          <w:szCs w:val="24"/>
        </w:rPr>
        <w:t>исходя из соответствующего размера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пенсий или подлежат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увеличению в связи с индексацией размера социальной пенсии.</w:t>
      </w: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Санкт-Петербурге и Ленинградской области количество получателей социальных пенсий составляет более 100 тысяч человек.</w:t>
      </w: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индексации страховых пенсий с 1 января 2018 года, индексация пенсий по государственному обеспечению, в том числе социальных, не зависит от факта работы пенсионера и распространяется как на работающих, так и на неработающих получателей пенсий. </w:t>
      </w:r>
    </w:p>
    <w:p w:rsidR="0025077B" w:rsidRDefault="0025077B" w:rsidP="0025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77B" w:rsidRDefault="00A53DBB" w:rsidP="00250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ОПФР по Санкт-Петербургу и Ленинградской области</w:t>
      </w:r>
    </w:p>
    <w:p w:rsidR="000A4C53" w:rsidRDefault="000A4C53"/>
    <w:sectPr w:rsidR="000A4C53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7B"/>
    <w:rsid w:val="000A4C53"/>
    <w:rsid w:val="0025077B"/>
    <w:rsid w:val="00A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2018-04-04T11:40:00Z</dcterms:created>
  <dcterms:modified xsi:type="dcterms:W3CDTF">2018-04-04T11:55:00Z</dcterms:modified>
</cp:coreProperties>
</file>