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06" w:rsidRPr="002F1749" w:rsidRDefault="0023340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1749">
        <w:rPr>
          <w:rFonts w:ascii="Times New Roman" w:hAnsi="Times New Roman" w:cs="Times New Roman"/>
          <w:sz w:val="24"/>
          <w:szCs w:val="24"/>
        </w:rPr>
        <w:t>ПРАВИТЕЛЬСТВО ЛЕНИНГРАДСКОЙ ОБЛАСТИ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от 16 августа 2024 г. N 563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 ПРОВЕДЕНИИ ЕЖЕГОДНОГО КОНКУРСА "МОЙ ГЕРОЙ СВО 47"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И ПРИЗНАНИИ УТРАТИВШИМИ СИЛУ ОТДЕЛЬНЫХ ПОСТАНОВЛЕНИЙ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ПРАВИТЕЛЬСТВА ЛЕНИНГРАДСКОЙ ОБЛАСТИ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Правительство Ленинградской области постановляет: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 Организовать проведение в Ленинградской области ежегодного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"Мой Герой СВО 47".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2. Утвердить прилагаемое </w:t>
      </w:r>
      <w:hyperlink w:anchor="P3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о проведении ежегодного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"Мой Герой СВО 47".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233406" w:rsidRPr="002F1749" w:rsidRDefault="00B824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="00233406"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233406" w:rsidRPr="002F1749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21 ноября 2023 года N 821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>"О проведении конкурса "Мой Герой СВО 47" в 2023 году";</w:t>
      </w:r>
    </w:p>
    <w:p w:rsidR="00233406" w:rsidRPr="002F1749" w:rsidRDefault="00B824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233406"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233406" w:rsidRPr="002F1749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21 декабря 2023 года N 941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 xml:space="preserve">"О внесении изменения в постановление Правительства Ленинградской области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>от 21 ноября 2023 года N 821 "О проведении конкурса "Мой Герой СВО 47" в 2023 году".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 Контроль за исполнением постановления возложить на вице-губернатора Ленинградской области по внутренней политике.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Губернатор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А.Дрозденко</w:t>
      </w:r>
      <w:proofErr w:type="spellEnd"/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B5B" w:rsidRPr="002F1749" w:rsidRDefault="00F17B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УТВЕРЖДЕНО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от 16.08.2024 N 563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(приложение)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2F1749">
        <w:rPr>
          <w:rFonts w:ascii="Times New Roman" w:hAnsi="Times New Roman" w:cs="Times New Roman"/>
          <w:sz w:val="24"/>
          <w:szCs w:val="24"/>
        </w:rPr>
        <w:t>ПОЛОЖЕНИЕ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 ПРОВЕДЕНИИ ЕЖЕГОДНОГО КОНКУРСА "МОЙ ГЕРОЙ СВО 47"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ежегодного конкурса "Мой Герой СВО 47" (далее - Конкурс).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1.2. Конкурс организуется и проводится ежегодно в целях укрепления гражданского единства народов, проживающих на территории Ленинградской области, повышения уровня социальной активности и гражданской ответственности среди жителей Ленинградской области,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а также информирования жителей Ленинградской области о подвигах, мужестве, героизме, отваге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и доблести, проявленных российскими военнослужащими в ходе специальной военной операции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(далее - СВО).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1.3. Организация и проведение Конкурса, а также полномочия главного распорядителя бюджетных средств, выделяемых из областного бюджета Ленинградской области в целях реализации настоящего Положения, возлагаются на комитет по местному самоуправлению, межнациональным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межконфессиональным отношениям Ленинградской области</w:t>
      </w:r>
      <w:r w:rsidR="00A72D22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(далее - организатор).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1.4. Конкурс проводится в рамках реализации комплекса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 государственной </w:t>
      </w:r>
      <w:hyperlink r:id="rId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Ленинградской области "Устойчивое общественное развитие в Ленинградской области", утвержденной постановлением Правительства Ленинградской области от 14 ноября 2013 года</w:t>
      </w:r>
      <w:r w:rsidR="00A72D22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N 399.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2F1749">
        <w:rPr>
          <w:rFonts w:ascii="Times New Roman" w:hAnsi="Times New Roman" w:cs="Times New Roman"/>
          <w:sz w:val="24"/>
          <w:szCs w:val="24"/>
        </w:rPr>
        <w:t>1.5. Конкурс проводится по следующим номинациям: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статья (репортаж);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ТВ-сюжет;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видеоролик.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7"/>
      <w:bookmarkEnd w:id="3"/>
      <w:r w:rsidRPr="002F1749">
        <w:rPr>
          <w:rFonts w:ascii="Times New Roman" w:hAnsi="Times New Roman" w:cs="Times New Roman"/>
          <w:sz w:val="24"/>
          <w:szCs w:val="24"/>
        </w:rPr>
        <w:t xml:space="preserve">1.6. В Конкурсе принимают участие лица в возрасте от 7 до 23 лет, проживающие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территории Ленинградской области и обучающиеся в образовательных организациях, расположенных на территории Ленинградской области (далее - участники Конкурса).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1.7. Участники Конкурса делятся на три возрастные группы (далее - возрастная группа):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1) от 7 до 14 лет;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2) от 15 до 18 лет;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3) от 19 до 23 лет.</w:t>
      </w: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>2. Порядок проведения Конкурса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2.1. Участие в Конкурсе является добровольным и бесплатным.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"/>
      <w:bookmarkEnd w:id="4"/>
      <w:r w:rsidRPr="002F1749">
        <w:rPr>
          <w:rFonts w:ascii="Times New Roman" w:hAnsi="Times New Roman" w:cs="Times New Roman"/>
          <w:sz w:val="24"/>
          <w:szCs w:val="24"/>
        </w:rPr>
        <w:t xml:space="preserve">2.2. Участники Конкурса подают документы, указанные в </w:t>
      </w:r>
      <w:hyperlink w:anchor="P8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4.3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электронной почты на адрес moygeroy_svo47@lenreg.ru (с указанием в теме письма "Конкурс "Мой Герой СВО 47").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 Конкурс проводится в заочной форме в два этапа: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2.3.1. Муниципальный этап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ходе проведения муниципального этапа Конкурса конкурсной комиссией проводится оценка работ участников Конкурса от муниципального района (городского/муниципального округа) Ленинградской области в соответствии с </w:t>
      </w:r>
      <w:hyperlink w:anchor="P10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По результатам оценки работ участников Конкурса конкурсная комиссия определяет победителей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от каждого муниципального района (городского/муниципального округа) Ленинградской области по каждой номинации в соответствующей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случае отсутствия в муниципальном районе (городском/муниципальном округе) Ленинградской области заявок на участие в Конкурсе по номинациям, указанным в </w:t>
      </w:r>
      <w:hyperlink w:anchor="P4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1.5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соответствующей возрастной группе, муниципальный этап Конкурса в таком муниципальном районе (городском/муниципальном округе) Ленинградской области по данной номинации и в соответствующей возрастной группе не проводится.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Победителями муниципального этапа Конкурса признаются участники Конкурса, работы которых набрали наибольшее количество баллов.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Участники Конкурса, признанные победителями муниципального этапа Конкурса принимают участие в региональном этапе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2.3.2. Региональный этап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ходе проведения регионального этапа Конкурса конкурсной комиссией проводится оценка работ победителей муниципального этапа Конкурса в соответствии с </w:t>
      </w:r>
      <w:hyperlink w:anchor="P10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 Место и срок проведения Конкурса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3.1. Конкурс проводится на территории Ленинградской области ежегодно, период проведения Конкурса в соответствующем году устанавливается правовым актом организатора.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3.2. Информация о проведении Конкурса в соответствующем году размещается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официальном сайте организатора http://msu.lenobl.ru/.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3.3. Срок приема документов, указанных в </w:t>
      </w:r>
      <w:hyperlink w:anchor="P8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 4.3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не может быть менее 30 календарных дней с даты размещения информации о проведении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официальном сайте организатора.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 Требования к конкурсным работам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"/>
      <w:bookmarkEnd w:id="5"/>
      <w:r w:rsidRPr="002F1749">
        <w:rPr>
          <w:rFonts w:ascii="Times New Roman" w:hAnsi="Times New Roman" w:cs="Times New Roman"/>
          <w:sz w:val="24"/>
          <w:szCs w:val="24"/>
        </w:rPr>
        <w:t>4.1. Участник конкурса имеет право представить для участия в Конкурсе не более одной работы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lastRenderedPageBreak/>
        <w:t>в одной номинации.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4.2. Для участия в Конкурсе принимаются конкурсные работы участников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(далее - работы), которые: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выполнены в индивидуальной или коллективной форме;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должны соответствовать требованиям </w:t>
      </w:r>
      <w:hyperlink w:anchor="P4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пунктов 1.5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1.6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4.4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4.7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должны быть опубликованы 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"Одноклассники", а также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-каналах", аккаунты которых должны быть общедоступными и иметь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Конкурса #МойГеройСВО47.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0"/>
      <w:bookmarkEnd w:id="6"/>
      <w:r w:rsidRPr="002F1749">
        <w:rPr>
          <w:rFonts w:ascii="Times New Roman" w:hAnsi="Times New Roman" w:cs="Times New Roman"/>
          <w:sz w:val="24"/>
          <w:szCs w:val="24"/>
        </w:rPr>
        <w:t xml:space="preserve">4.3. Для участия в Конкурсе участники Конкурса в порядке, указанном в </w:t>
      </w:r>
      <w:hyperlink w:anchor="P56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организатору следующие документы: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14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 с обязательным содержанием ссылки на работу (видеоролик, статья, репортаж, радио- или ТВ-сюжет), опубликованную на аккаунтах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 либо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-каналах". Указанные аккаунты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 либо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-канал" должны быть общедоступными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и иметь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Конкурса #МойГеройСВО47;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17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 согласно приложению 2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3"/>
      <w:bookmarkEnd w:id="7"/>
      <w:r w:rsidRPr="002F1749">
        <w:rPr>
          <w:rFonts w:ascii="Times New Roman" w:hAnsi="Times New Roman" w:cs="Times New Roman"/>
          <w:sz w:val="24"/>
          <w:szCs w:val="24"/>
        </w:rPr>
        <w:t>4.4. Работа участника Конкурса должна содержать рассказ о подвигах, мужестве, героизме, отваге и доблести, проявленных гражданами Российской Федерации, принимающих (принимавших) участие в СВО на территории Украины, Донецкой Народной Республики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и Луганской Народной Республики с 24 февраля 2022 года, а также на территориях Запорожской области и Херсонской области с 30 сентября 2022 года.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4.5. Требования к видеоролику, ТВ-сюжету: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формат видеофайла: MP4, MOV, TS, MKV, AVI, WMV;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продолжительность: от двух до пяти минут;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использование при монтаже и съемке видеоролика, ТВ-сюжета специальных программ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инструментов производится по усмотрению участника Конкурса (коллектива);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участник Конкурса (коллектив) самостоятельно определяет жанр видеоролика, ТВ-сюжета (интервью, репортаж, видеоклип, статья).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4.6. Требования к статье (репортажу):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Длина текста: от 2000 до 4500 символов.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1"/>
      <w:bookmarkEnd w:id="8"/>
      <w:r w:rsidRPr="002F1749">
        <w:rPr>
          <w:rFonts w:ascii="Times New Roman" w:hAnsi="Times New Roman" w:cs="Times New Roman"/>
          <w:sz w:val="24"/>
          <w:szCs w:val="24"/>
        </w:rPr>
        <w:t xml:space="preserve">4.7. Требования к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радиосюжету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формат аудио файла: MP3;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продолжительность: от двух до пяти минут;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использование при монтаже радио сюжета специальных программ и инструментов производится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усмотрению участника Конкурса (коллектива);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 xml:space="preserve">участник Конкурса (коллектив) самостоятельно определяют жанр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радиосюжета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(интервью, репортаж).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4.8. На конкурс не принимаются работы, нарушающие требования действующего законодательства, содержащие призывы к терроризму, экстремизму, дискриминации, рекламного характера, оскорбляющие достоинство и чувства других лиц, не соответствующие требованиям, установленным </w:t>
      </w:r>
      <w:hyperlink w:anchor="P75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пунктами 4.1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4.7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 Оценка конкурсных работ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5.1. Порядок деятельности конкурсной комиссии и ее персональный состав утверждаются правовым актом организатора.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Количество членов конкурсной комиссии составляет семь человек.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2"/>
      <w:bookmarkEnd w:id="9"/>
      <w:r w:rsidRPr="002F1749">
        <w:rPr>
          <w:rFonts w:ascii="Times New Roman" w:hAnsi="Times New Roman" w:cs="Times New Roman"/>
          <w:sz w:val="24"/>
          <w:szCs w:val="24"/>
        </w:rPr>
        <w:t>5.2. Для оценки работ применяются следующие критерии: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3"/>
      <w:bookmarkEnd w:id="10"/>
      <w:r w:rsidRPr="002F1749">
        <w:rPr>
          <w:rFonts w:ascii="Times New Roman" w:hAnsi="Times New Roman" w:cs="Times New Roman"/>
          <w:sz w:val="24"/>
          <w:szCs w:val="24"/>
        </w:rPr>
        <w:t>а) соответствие работы теме Конкурса;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б) информативность материала работы;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в) наличие логики изложения материала работы, позволяющей воспринимать его как единое целое;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6"/>
      <w:bookmarkEnd w:id="11"/>
      <w:r w:rsidRPr="002F1749">
        <w:rPr>
          <w:rFonts w:ascii="Times New Roman" w:hAnsi="Times New Roman" w:cs="Times New Roman"/>
          <w:sz w:val="24"/>
          <w:szCs w:val="24"/>
        </w:rPr>
        <w:t>г) оригинальность выполнения работы;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7"/>
      <w:bookmarkEnd w:id="12"/>
      <w:r w:rsidRPr="002F1749">
        <w:rPr>
          <w:rFonts w:ascii="Times New Roman" w:hAnsi="Times New Roman" w:cs="Times New Roman"/>
          <w:sz w:val="24"/>
          <w:szCs w:val="24"/>
        </w:rPr>
        <w:t>д) технический уровень выполненной работы.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Члены конкурсной комиссии оценивают каждую работу участника Конкурса от одного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до пяти баллов по критериям, указанным в </w:t>
      </w:r>
      <w:hyperlink w:anchor="P10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"д"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Победителями Конкурса, занявшими первые места, признаются участники Конкурса, работы которых по результатам оценки конкурсной комиссией набрали 35 баллов в соответствующей номинации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Призерами Конкурса, занявшими вторые места, признаются участники Конкурса, работы которых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результатам оценки конкурсной комиссией набрали от 30 до 34 баллов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 xml:space="preserve">в соответствующей номинации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Призерами Конкурса, занявшими третьи места, признаются участники Конкурса, работы которых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результатам оценки конкурсной комиссией набрали от 25 до 29 баллов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в соответствующей номинации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 случае равного количества баллов у двух и более участников Конкурса решение о выборе победителей и призеров Конкурса принимается членами конкурсной комиссии путем открытого голосования. Решающим является голос председателя конкурсной комиссии.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5.3. По итогам Конкурса конкурсной комиссией оформляется протокол заседания комиссии, содержащий список победителей и призеров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4"/>
      <w:bookmarkEnd w:id="13"/>
      <w:r w:rsidRPr="002F1749">
        <w:rPr>
          <w:rFonts w:ascii="Times New Roman" w:hAnsi="Times New Roman" w:cs="Times New Roman"/>
          <w:sz w:val="24"/>
          <w:szCs w:val="24"/>
        </w:rPr>
        <w:t xml:space="preserve">5.4. По решению конкурсной комиссии работы участников Конкурса, не занявшие призовые места,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lastRenderedPageBreak/>
        <w:t xml:space="preserve">но набравшие максимальное количество баллов по критериям, указанным в </w:t>
      </w:r>
      <w:hyperlink w:anchor="P106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подпунктах "г"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"д" пункта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специальными призами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5.5. Решение о награждении специальными призами принимается в случае, если за него единогласно проголосовали все члены конкурсной комиссии.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 результатам голосования по вопросу награждения специальными призами конкурсной комиссией оформляется протокол, содержащий список работ награждаемых указанными призами, который не может включать более пяти работ участников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5.6. Победители и призеры Конкурса награждаются ценными подарками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Стоимость ценных подарков победителям и призерам Конкурса составляет: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первое место - 15 тыс. рублей;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второе место - 10 тыс. рублей;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третье место - 5 тыс. рублей.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5.7. Участники Конкурса, указанные в </w:t>
      </w:r>
      <w:hyperlink w:anchor="P114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5.4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специальными призами на сумму 10 тыс. рублей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5.8. Победители и призеры Конкурса не могут быть награждены специальными призами.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5.9. Награждение победителей и призеров Конкурса, а также участников Конкурса, награждаемых специальными призами, осуществляется в году, следующим за годом проведения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5.10. Информация о победителях и призерах Конкурса размещается на официальном сайте организатора в течение 30 дней со дня окончания периода проведения Конкурса в соответствующем году.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 Авторские права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6.1. В творческих работах участников Конкурса могут быть использованы только материалы, созданные участниками Конкурса самостоятельно.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6.2. Ответственность за соблюдение авторских прав на работу, участвующую в Конкурсе, несет участник Конкурса, направивший заявку на участие в Конкурсе.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 Положению...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(Форма)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33406" w:rsidRPr="002F174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41"/>
            <w:bookmarkEnd w:id="14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 участие в ежегодном конкурсе "Мой Герой СВО 47"</w:t>
            </w:r>
          </w:p>
        </w:tc>
      </w:tr>
    </w:tbl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(участников - в случае коллективной работы - выделить ответственного)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Возраст участника (участников - в случае коллективной работы)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 и места жительства участника (ответственного - в случае коллективной работы)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Организация, от которой подается заявка (полное наименование и адрес)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Номинация, на которую подается заявка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Ссылка на работу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 w:rsidP="002F174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 Положению...</w:t>
      </w:r>
    </w:p>
    <w:p w:rsidR="00233406" w:rsidRPr="002F1749" w:rsidRDefault="002334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(Форма)</w:t>
      </w: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6"/>
        <w:gridCol w:w="1485"/>
        <w:gridCol w:w="543"/>
        <w:gridCol w:w="753"/>
        <w:gridCol w:w="2237"/>
        <w:gridCol w:w="521"/>
        <w:gridCol w:w="2985"/>
        <w:gridCol w:w="363"/>
      </w:tblGrid>
      <w:tr w:rsidR="00233406" w:rsidRPr="002F1749" w:rsidTr="008C6E6B">
        <w:trPr>
          <w:trHeight w:val="819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0"/>
            <w:bookmarkEnd w:id="15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участника ежегодного конкурса "Мой Герой СВО 47"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субъекта персональных данных</w:t>
            </w:r>
          </w:p>
        </w:tc>
      </w:tr>
      <w:tr w:rsidR="00233406" w:rsidRPr="002F1749" w:rsidTr="008C6E6B">
        <w:trPr>
          <w:trHeight w:val="27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адрес субъекта персональных данных</w:t>
            </w:r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или его представителя)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(вид документа, удостоверяющего личность, серия, номер, когда и кем выдан,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реквизиты доверенности или иного документа, подтверждающего</w:t>
            </w:r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полномочия представителя)</w:t>
            </w:r>
          </w:p>
        </w:tc>
      </w:tr>
      <w:tr w:rsidR="00233406" w:rsidRPr="002F1749" w:rsidTr="008C6E6B">
        <w:trPr>
          <w:trHeight w:val="1084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обработку комитетом по местному самоуправлению, межнациональным и межконфессиональным отношениям Ленинградской области моих персональных данных (персональных данных представляемого) и подтверждаю, что, давая такое согласие, я действую своей волей и в своих интересах (в интересах представляемого).</w:t>
            </w:r>
          </w:p>
        </w:tc>
      </w:tr>
      <w:tr w:rsidR="00233406" w:rsidRPr="002F1749" w:rsidTr="008C6E6B">
        <w:trPr>
          <w:trHeight w:val="277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Согласие дается мною для</w:t>
            </w:r>
          </w:p>
        </w:tc>
        <w:tc>
          <w:tcPr>
            <w:tcW w:w="61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(цель (цели) обработки</w:t>
            </w:r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персональных данных)</w:t>
            </w:r>
          </w:p>
        </w:tc>
      </w:tr>
      <w:tr w:rsidR="00233406" w:rsidRPr="002F1749" w:rsidTr="008C6E6B">
        <w:trPr>
          <w:trHeight w:val="1889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представляется на осуществление любых действий по обработке моих персональных данных (персональных данных представляемого) для достижения указанных целей в соответствии с требованиями, установленными Федеральным </w:t>
            </w:r>
            <w:hyperlink r:id="rId8">
              <w:r w:rsidRPr="002F17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N 152-ФЗ "О персональных данных",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      </w: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233406" w:rsidRPr="002F1749" w:rsidTr="008C6E6B">
        <w:trPr>
          <w:trHeight w:val="541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предъявленным документам, удостоверяющим личность.</w:t>
            </w: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blPrEx>
          <w:tblBorders>
            <w:insideH w:val="single" w:sz="4" w:space="0" w:color="auto"/>
          </w:tblBorders>
        </w:tblPrEx>
        <w:trPr>
          <w:trHeight w:val="265"/>
        </w:trPr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(дата)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945B01" w:rsidRPr="002F1749" w:rsidRDefault="00945B01">
      <w:pPr>
        <w:rPr>
          <w:rFonts w:ascii="Times New Roman" w:hAnsi="Times New Roman" w:cs="Times New Roman"/>
          <w:sz w:val="24"/>
          <w:szCs w:val="24"/>
        </w:rPr>
      </w:pPr>
    </w:p>
    <w:sectPr w:rsidR="00945B01" w:rsidRPr="002F1749" w:rsidSect="00A72D22"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06"/>
    <w:rsid w:val="00233406"/>
    <w:rsid w:val="002F1749"/>
    <w:rsid w:val="003746DA"/>
    <w:rsid w:val="004D7308"/>
    <w:rsid w:val="00855260"/>
    <w:rsid w:val="008C6E6B"/>
    <w:rsid w:val="00945B01"/>
    <w:rsid w:val="00A72D22"/>
    <w:rsid w:val="00B82480"/>
    <w:rsid w:val="00BD00D1"/>
    <w:rsid w:val="00F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B4CE9-9A8E-43E2-BEA1-7B565E72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90250&amp;dst=1668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5206" TargetMode="External"/><Relationship Id="rId5" Type="http://schemas.openxmlformats.org/officeDocument/2006/relationships/hyperlink" Target="https://login.consultant.ru/link/?req=doc&amp;base=SPB&amp;n=283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FA28-00B2-408E-8C02-D92F9AEC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Чемарин Сергей Николаевич</dc:creator>
  <cp:lastModifiedBy>User</cp:lastModifiedBy>
  <cp:revision>2</cp:revision>
  <dcterms:created xsi:type="dcterms:W3CDTF">2025-09-23T05:23:00Z</dcterms:created>
  <dcterms:modified xsi:type="dcterms:W3CDTF">2025-09-23T05:23:00Z</dcterms:modified>
</cp:coreProperties>
</file>