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rStyle w:val="a4"/>
          <w:sz w:val="28"/>
          <w:szCs w:val="28"/>
        </w:rPr>
        <w:t>Присяжные заседатели – это институт судебной власти, позволяющий наряду с профессиональными судьями обычным гражданам выступать в роли творцов правосудия.</w:t>
      </w:r>
      <w:r w:rsidRPr="00805F09">
        <w:rPr>
          <w:sz w:val="28"/>
          <w:szCs w:val="28"/>
        </w:rPr>
        <w:t xml:space="preserve">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sz w:val="28"/>
          <w:szCs w:val="28"/>
        </w:rPr>
        <w:t xml:space="preserve">Согласно принятым в 2018 году поправкам, коллегии присяжных отныне работают в судах первой инстанции: районных и гарнизонных военных судах. Они рассматривают дела, связанные с тяжкими и особо тяжкими преступлениями, по которым в виде наказания не может быть назначена смертная казнь или пожизненное лишение свободы. В частности, теперь по ходатайству обвиняемого некоторые уголовные дела рассматриваются судом первой инстанции в составе судьи районного суда и коллегии из шести присяжных заседателей. </w:t>
      </w:r>
      <w:proofErr w:type="gramStart"/>
      <w:r w:rsidRPr="00805F09">
        <w:rPr>
          <w:sz w:val="28"/>
          <w:szCs w:val="28"/>
        </w:rPr>
        <w:t>В список таких дел входят уголовные дела в отношении лиц, к которым не могут применяться наиболее суровые наказания, при обвинении их в таких преступлениях как квалифицированное убийство (ч. 2 ст. 105 УК РФ), покушение на жизнь государственных, общественных деятелей, лиц осуществляющих правосудие, сотрудников правоохранительных органов (ст. 277, 295, 317 УК РФ), геноцид (ст. 357 УК РФ), а также уголовные дела</w:t>
      </w:r>
      <w:proofErr w:type="gramEnd"/>
      <w:r w:rsidRPr="00805F09">
        <w:rPr>
          <w:sz w:val="28"/>
          <w:szCs w:val="28"/>
        </w:rPr>
        <w:t xml:space="preserve"> в отношении подсудимых при обвинении в убийстве (</w:t>
      </w:r>
      <w:proofErr w:type="gramStart"/>
      <w:r w:rsidRPr="00805F09">
        <w:rPr>
          <w:sz w:val="28"/>
          <w:szCs w:val="28"/>
        </w:rPr>
        <w:t>ч</w:t>
      </w:r>
      <w:proofErr w:type="gramEnd"/>
      <w:r w:rsidRPr="00805F09">
        <w:rPr>
          <w:sz w:val="28"/>
          <w:szCs w:val="28"/>
        </w:rPr>
        <w:t xml:space="preserve">. 1 ст. 105 УК РФ), причинении тяжких телесных повреждений, повлекших по неосторожности смерть человека (ч. 4 ст. 111 УК РФ).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sz w:val="28"/>
          <w:szCs w:val="28"/>
        </w:rPr>
        <w:t xml:space="preserve">Коллегия присяжных в районном суде состоит из 6 человек. В законе детально прописан порядок отбора кандидатов в присяжные заседатели.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sz w:val="28"/>
          <w:szCs w:val="28"/>
        </w:rPr>
        <w:t xml:space="preserve">Шанс стать кандидатом в присяжные заседатели есть у каждого дееспособного гражданина России, который отвечает ряду требований: возраст старше 25 лет, не состоит на учете у психиатра или нарколога, не имеет судимости. Списки таких граждан формируют органы власти каждые 4 года, кандидаты отбираются методом случайного отбора. Гражданин может быть освобожден от обязанности быть присяжным, если он старше 60 лет, если это женщина с детьми в возрасте до 3 лет, по религиозным мотивам или если отвлечение человека от основной деятельности нанесет вред государственным интересам.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sz w:val="28"/>
          <w:szCs w:val="28"/>
        </w:rPr>
        <w:t xml:space="preserve">Возможность рассмотрения уголовных дел присяжными заседателями в районных судах работает уже с 1 июня 2018 года. Однако практика показала, что явка кандидатов в присяжные заседатели невероятно мала. Так, в первое судебное заседание во Всеволожском районе Ленинградской области, которое проходило во Всеволожском городском суде, явился лишь 1 кандидат из 200 </w:t>
      </w:r>
      <w:proofErr w:type="gramStart"/>
      <w:r w:rsidRPr="00805F09">
        <w:rPr>
          <w:sz w:val="28"/>
          <w:szCs w:val="28"/>
        </w:rPr>
        <w:t>приглашенных</w:t>
      </w:r>
      <w:proofErr w:type="gramEnd"/>
      <w:r w:rsidRPr="00805F09">
        <w:rPr>
          <w:sz w:val="28"/>
          <w:szCs w:val="28"/>
        </w:rPr>
        <w:t xml:space="preserve">. Такая ситуация возникает из-за непонимания гражданами всех привилегий, которые дает им статус присяжного заседателя.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sz w:val="28"/>
          <w:szCs w:val="28"/>
        </w:rPr>
        <w:t xml:space="preserve">В этой связи прокуратура предлагает обратить внимание на основные обстоятельства, которые должны побудить наших граждан к исполнению этой, без сомнения, почетной обязанности.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sz w:val="28"/>
          <w:szCs w:val="28"/>
        </w:rPr>
        <w:t xml:space="preserve">На период выполнения обязанностей присяжного заседателя ему предоставляется законный выходной и за ним сохраняются все гарантии, предусмотренные трудовым законодательством.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rStyle w:val="a4"/>
          <w:sz w:val="28"/>
          <w:szCs w:val="28"/>
        </w:rPr>
        <w:lastRenderedPageBreak/>
        <w:t>Трудовой стаж не прерывается на время осуществления обязанностей присяжного заседателя. На весь период рассмотрения уголовного дела на присяжных распространяются гарантии неприкосновенности и независимости судей.</w:t>
      </w:r>
      <w:r w:rsidRPr="00805F09">
        <w:rPr>
          <w:sz w:val="28"/>
          <w:szCs w:val="28"/>
        </w:rPr>
        <w:t xml:space="preserve">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sz w:val="28"/>
          <w:szCs w:val="28"/>
        </w:rPr>
        <w:t xml:space="preserve">При этом также стоит напомнить и об ответственности гражданина, принявшего на себя обязанности присяжного заседателя. Действующее законодательство предусматривает, что в случаях неисполнения участниками уголовного судопроизводства их процессуальных обязанностей, на них может быть наложено денежное взыскание.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sz w:val="28"/>
          <w:szCs w:val="28"/>
        </w:rPr>
        <w:t xml:space="preserve">Согласно закону о присяжных заседателях, участие человека в судопроизводстве в роли присяжного является его гражданским долгом. </w:t>
      </w:r>
    </w:p>
    <w:p w:rsidR="00805F09" w:rsidRPr="00805F09" w:rsidRDefault="00805F09" w:rsidP="00EA7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F09">
        <w:rPr>
          <w:sz w:val="28"/>
          <w:szCs w:val="28"/>
        </w:rPr>
        <w:t xml:space="preserve">В связи с чем, прокуратура обращает внимание жителей Ленинградской области на необходимость исполнения своего гражданского долга. </w:t>
      </w:r>
    </w:p>
    <w:p w:rsidR="00EA7893" w:rsidRDefault="00EA7893" w:rsidP="00805F09">
      <w:pPr>
        <w:jc w:val="both"/>
        <w:rPr>
          <w:sz w:val="28"/>
          <w:szCs w:val="28"/>
        </w:rPr>
      </w:pPr>
    </w:p>
    <w:p w:rsidR="00EA7893" w:rsidRPr="00805F09" w:rsidRDefault="00EA7893" w:rsidP="00EA789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Сланцевская городская прокуратура </w:t>
      </w:r>
    </w:p>
    <w:sectPr w:rsidR="00EA7893" w:rsidRPr="00805F09" w:rsidSect="00E2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F09"/>
    <w:rsid w:val="00497851"/>
    <w:rsid w:val="00805F09"/>
    <w:rsid w:val="00E22B0C"/>
    <w:rsid w:val="00EA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05F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2019-06-17T10:04:00Z</dcterms:created>
  <dcterms:modified xsi:type="dcterms:W3CDTF">2019-06-19T07:32:00Z</dcterms:modified>
</cp:coreProperties>
</file>