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3D" w:rsidRDefault="006E053D" w:rsidP="006E053D">
      <w:pPr>
        <w:jc w:val="center"/>
        <w:rPr>
          <w:b/>
        </w:rPr>
      </w:pPr>
      <w:r w:rsidRPr="006E053D">
        <w:rPr>
          <w:b/>
        </w:rPr>
        <w:t>Размер</w:t>
      </w:r>
      <w:r>
        <w:t xml:space="preserve"> </w:t>
      </w:r>
      <w:r>
        <w:rPr>
          <w:b/>
        </w:rPr>
        <w:t>еж</w:t>
      </w:r>
      <w:r w:rsidR="00102966" w:rsidRPr="00102966">
        <w:rPr>
          <w:b/>
        </w:rPr>
        <w:t>емесячн</w:t>
      </w:r>
      <w:r>
        <w:rPr>
          <w:b/>
        </w:rPr>
        <w:t>ой</w:t>
      </w:r>
      <w:r w:rsidR="00102966" w:rsidRPr="00102966">
        <w:rPr>
          <w:b/>
        </w:rPr>
        <w:t xml:space="preserve"> выплаты из средств материнского (семейного) капитала</w:t>
      </w:r>
      <w:r>
        <w:rPr>
          <w:b/>
        </w:rPr>
        <w:t xml:space="preserve"> </w:t>
      </w:r>
    </w:p>
    <w:p w:rsidR="00102966" w:rsidRDefault="006E053D" w:rsidP="006E053D">
      <w:pPr>
        <w:jc w:val="center"/>
        <w:rPr>
          <w:b/>
        </w:rPr>
      </w:pPr>
      <w:r>
        <w:rPr>
          <w:b/>
        </w:rPr>
        <w:t>в  2019 году.</w:t>
      </w:r>
    </w:p>
    <w:p w:rsidR="00C45555" w:rsidRDefault="00102966" w:rsidP="00C45555">
      <w:pPr>
        <w:spacing w:after="0" w:line="360" w:lineRule="auto"/>
      </w:pPr>
      <w:r>
        <w:t xml:space="preserve">  Для изменения демографической ситуации в стране , </w:t>
      </w:r>
      <w:r w:rsidRPr="0011188A">
        <w:t>11 лет назад в 2007 году</w:t>
      </w:r>
      <w:r>
        <w:t xml:space="preserve">, была принята </w:t>
      </w:r>
      <w:r w:rsidRPr="0011188A">
        <w:t xml:space="preserve">Федеральная программа </w:t>
      </w:r>
      <w:r w:rsidRPr="00102966">
        <w:t xml:space="preserve">материнского </w:t>
      </w:r>
      <w:r>
        <w:t xml:space="preserve"> (семейного) </w:t>
      </w:r>
      <w:r w:rsidRPr="00102966">
        <w:t>капитала</w:t>
      </w:r>
      <w:r>
        <w:t>. Размер  сертификата на  материнский (семейный) капитал в настоящее время составляет 453026 рублей.</w:t>
      </w:r>
      <w:r w:rsidRPr="0011188A">
        <w:t xml:space="preserve"> Эти деньги можно </w:t>
      </w:r>
      <w:r>
        <w:t>направить</w:t>
      </w:r>
      <w:r w:rsidRPr="0011188A">
        <w:t xml:space="preserve"> на</w:t>
      </w:r>
      <w:r w:rsidR="00C45555">
        <w:t>:</w:t>
      </w:r>
      <w:r w:rsidRPr="0011188A">
        <w:t xml:space="preserve"> улучшение жилищных условий</w:t>
      </w:r>
      <w:r>
        <w:t xml:space="preserve"> семьи</w:t>
      </w:r>
      <w:r w:rsidRPr="0011188A">
        <w:t xml:space="preserve">, образование </w:t>
      </w:r>
      <w:r w:rsidR="00C45555">
        <w:t xml:space="preserve"> </w:t>
      </w:r>
      <w:r>
        <w:t>детей</w:t>
      </w:r>
      <w:r w:rsidRPr="0011188A">
        <w:t>,</w:t>
      </w:r>
      <w:r>
        <w:t xml:space="preserve"> </w:t>
      </w:r>
      <w:r w:rsidR="00C45555">
        <w:t xml:space="preserve"> </w:t>
      </w:r>
      <w:r>
        <w:t>приобретение</w:t>
      </w:r>
      <w:r w:rsidR="00C45555">
        <w:t xml:space="preserve"> </w:t>
      </w:r>
      <w:r>
        <w:t xml:space="preserve"> товаров и услуг, предназначенных для социальной адаптации и интеграции в общество детей-инвалидов, накопительную пенсию мамы.</w:t>
      </w:r>
    </w:p>
    <w:p w:rsidR="00102966" w:rsidRDefault="00C45555" w:rsidP="00C45555">
      <w:pPr>
        <w:spacing w:after="0" w:line="360" w:lineRule="auto"/>
      </w:pPr>
      <w:r w:rsidRPr="00C45555">
        <w:rPr>
          <w:rFonts w:ascii="Tms Rmn" w:hAnsi="Tms Rmn" w:cs="Tms Rmn"/>
          <w:color w:val="000000"/>
        </w:rPr>
        <w:t xml:space="preserve"> </w:t>
      </w:r>
      <w:r>
        <w:rPr>
          <w:rFonts w:ascii="Tms Rmn" w:hAnsi="Tms Rmn" w:cs="Tms Rmn"/>
          <w:color w:val="000000"/>
        </w:rPr>
        <w:t xml:space="preserve">С 2018 года семьи могут обратиться за ежемесячной выплатой из средств материнского (семейного) капитала (МСК). </w:t>
      </w:r>
      <w:r w:rsidR="00102966" w:rsidRPr="0011188A">
        <w:t xml:space="preserve"> </w:t>
      </w:r>
    </w:p>
    <w:p w:rsidR="00C45555" w:rsidRPr="00D31EE1" w:rsidRDefault="00C45555" w:rsidP="00C45555">
      <w:pPr>
        <w:pStyle w:val="a3"/>
        <w:spacing w:line="360" w:lineRule="auto"/>
        <w:ind w:right="92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 с Федеральным з</w:t>
      </w:r>
      <w:r w:rsidRPr="00D31EE1">
        <w:rPr>
          <w:sz w:val="24"/>
          <w:szCs w:val="24"/>
        </w:rPr>
        <w:t>аконом</w:t>
      </w:r>
      <w:r>
        <w:rPr>
          <w:sz w:val="24"/>
          <w:szCs w:val="24"/>
        </w:rPr>
        <w:t xml:space="preserve"> от 28.12.2017 № 418-ФЗ «О  ежемесячных выплатах семьям, имеющим детей» </w:t>
      </w:r>
      <w:r w:rsidRPr="00D31EE1">
        <w:rPr>
          <w:sz w:val="24"/>
          <w:szCs w:val="24"/>
        </w:rPr>
        <w:t xml:space="preserve">  право на получение ежемесячной выплаты с рождением (усыновлением) второго ребенка возникает в случае, если ребенок рожден (усыновлен) начиная с 1 января 2018 года, является гражданином Российской Федерации и  размер среднедушевого дохода семьи не превышает 1,5 – кратную величину прожиточного минимума трудоспособного населения, установленную в субъекте РФ за</w:t>
      </w:r>
      <w:proofErr w:type="gramEnd"/>
      <w:r w:rsidRPr="00D31EE1">
        <w:rPr>
          <w:sz w:val="24"/>
          <w:szCs w:val="24"/>
        </w:rPr>
        <w:t xml:space="preserve"> второй квартал года, предшествующего году обращения за назначением указанной выплаты.</w:t>
      </w:r>
    </w:p>
    <w:p w:rsidR="00C45555" w:rsidRDefault="00C45555" w:rsidP="00C45555">
      <w:pPr>
        <w:pStyle w:val="a3"/>
        <w:spacing w:line="360" w:lineRule="auto"/>
        <w:ind w:right="92" w:firstLine="708"/>
        <w:jc w:val="both"/>
        <w:rPr>
          <w:sz w:val="24"/>
          <w:szCs w:val="24"/>
        </w:rPr>
      </w:pPr>
      <w:r w:rsidRPr="00D31EE1">
        <w:rPr>
          <w:sz w:val="24"/>
          <w:szCs w:val="24"/>
        </w:rPr>
        <w:t>Ежемесячная выплата с рождением (усыновлением) второго ребенка осуществляется в размере прожиточного минимума для детей, установленном в субъекте Российской Федерации за второй квартал года, предшествующего году обращения за назначением указанной выплаты.</w:t>
      </w:r>
    </w:p>
    <w:p w:rsidR="00C45555" w:rsidRPr="00D31EE1" w:rsidRDefault="00C45555" w:rsidP="00C45555">
      <w:pPr>
        <w:pStyle w:val="a3"/>
        <w:spacing w:line="360" w:lineRule="auto"/>
        <w:ind w:right="-144" w:firstLine="708"/>
        <w:jc w:val="both"/>
        <w:rPr>
          <w:sz w:val="24"/>
          <w:szCs w:val="24"/>
        </w:rPr>
      </w:pPr>
      <w:proofErr w:type="gramStart"/>
      <w:r w:rsidRPr="00D31EE1">
        <w:rPr>
          <w:sz w:val="24"/>
          <w:szCs w:val="24"/>
        </w:rPr>
        <w:t xml:space="preserve">Постановлением Правительства Ленинградской области от </w:t>
      </w:r>
      <w:r>
        <w:rPr>
          <w:sz w:val="24"/>
          <w:szCs w:val="24"/>
        </w:rPr>
        <w:t xml:space="preserve">06.08.2018 </w:t>
      </w:r>
      <w:r w:rsidRPr="00D31EE1">
        <w:rPr>
          <w:sz w:val="24"/>
          <w:szCs w:val="24"/>
        </w:rPr>
        <w:t>№</w:t>
      </w:r>
      <w:r>
        <w:rPr>
          <w:sz w:val="24"/>
          <w:szCs w:val="24"/>
        </w:rPr>
        <w:t>281</w:t>
      </w:r>
      <w:r w:rsidRPr="00D31E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D31EE1">
        <w:rPr>
          <w:sz w:val="24"/>
          <w:szCs w:val="24"/>
        </w:rPr>
        <w:t xml:space="preserve"> «Об установлении величины прожиточного минимума на душу населения и по  основным социально-демографическим группам  населения в Ленинградской области за II квартал 201</w:t>
      </w:r>
      <w:r>
        <w:rPr>
          <w:sz w:val="24"/>
          <w:szCs w:val="24"/>
        </w:rPr>
        <w:t>8</w:t>
      </w:r>
      <w:r w:rsidRPr="00D31EE1">
        <w:rPr>
          <w:sz w:val="24"/>
          <w:szCs w:val="24"/>
        </w:rPr>
        <w:t xml:space="preserve"> года» установлена величина прожиточного минимума в Ленинградской области  за  II квартал 201</w:t>
      </w:r>
      <w:r>
        <w:rPr>
          <w:sz w:val="24"/>
          <w:szCs w:val="24"/>
        </w:rPr>
        <w:t>8</w:t>
      </w:r>
      <w:r w:rsidRPr="00D31EE1">
        <w:rPr>
          <w:sz w:val="24"/>
          <w:szCs w:val="24"/>
        </w:rPr>
        <w:t xml:space="preserve"> года для трудоспособного населения  – 10</w:t>
      </w:r>
      <w:r>
        <w:rPr>
          <w:sz w:val="24"/>
          <w:szCs w:val="24"/>
        </w:rPr>
        <w:t>498,0</w:t>
      </w:r>
      <w:r w:rsidRPr="00D31EE1">
        <w:rPr>
          <w:sz w:val="24"/>
          <w:szCs w:val="24"/>
        </w:rPr>
        <w:t xml:space="preserve"> рублей,  т.е. 1,5 кратный размер будет равен 15</w:t>
      </w:r>
      <w:r>
        <w:rPr>
          <w:sz w:val="24"/>
          <w:szCs w:val="24"/>
        </w:rPr>
        <w:t>747</w:t>
      </w:r>
      <w:r w:rsidRPr="00D31EE1">
        <w:rPr>
          <w:sz w:val="24"/>
          <w:szCs w:val="24"/>
        </w:rPr>
        <w:t>,</w:t>
      </w:r>
      <w:r>
        <w:rPr>
          <w:sz w:val="24"/>
          <w:szCs w:val="24"/>
        </w:rPr>
        <w:t>0</w:t>
      </w:r>
      <w:r w:rsidRPr="00D31EE1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>.</w:t>
      </w:r>
      <w:proofErr w:type="gramEnd"/>
    </w:p>
    <w:p w:rsidR="003E07E8" w:rsidRDefault="003E07E8" w:rsidP="003E07E8">
      <w:pPr>
        <w:autoSpaceDE w:val="0"/>
        <w:autoSpaceDN w:val="0"/>
        <w:adjustRightInd w:val="0"/>
        <w:spacing w:after="0" w:line="360" w:lineRule="auto"/>
      </w:pPr>
      <w:r>
        <w:t>В 2019 году размер е</w:t>
      </w:r>
      <w:r w:rsidR="00C45555" w:rsidRPr="00D31EE1">
        <w:t>жемесячн</w:t>
      </w:r>
      <w:r>
        <w:t>ой</w:t>
      </w:r>
      <w:r w:rsidR="00C45555" w:rsidRPr="00D31EE1">
        <w:t xml:space="preserve"> выплат</w:t>
      </w:r>
      <w:r>
        <w:t>ы</w:t>
      </w:r>
      <w:r w:rsidR="00C45555" w:rsidRPr="00D31EE1">
        <w:t xml:space="preserve"> в связи с рождением (усыновлением) второго ребенка </w:t>
      </w:r>
      <w:r w:rsidR="00C45555">
        <w:t xml:space="preserve"> </w:t>
      </w:r>
      <w:r w:rsidR="00C45555" w:rsidRPr="00D31EE1">
        <w:t xml:space="preserve"> будет составлять </w:t>
      </w:r>
      <w:r w:rsidR="00C45555">
        <w:t xml:space="preserve"> </w:t>
      </w:r>
      <w:r w:rsidR="00C45555" w:rsidRPr="00D31EE1">
        <w:t xml:space="preserve">в </w:t>
      </w:r>
      <w:r w:rsidR="00C45555">
        <w:t xml:space="preserve"> </w:t>
      </w:r>
      <w:r w:rsidR="00C45555" w:rsidRPr="00D31EE1">
        <w:t>Ленинградской области –</w:t>
      </w:r>
      <w:r w:rsidR="00C45555">
        <w:t xml:space="preserve">   </w:t>
      </w:r>
      <w:r w:rsidR="00C45555" w:rsidRPr="00D31EE1">
        <w:t xml:space="preserve"> 9</w:t>
      </w:r>
      <w:r w:rsidR="00C45555">
        <w:t xml:space="preserve"> 680</w:t>
      </w:r>
      <w:r w:rsidR="00C45555" w:rsidRPr="00D31EE1">
        <w:t xml:space="preserve"> рублей.</w:t>
      </w:r>
    </w:p>
    <w:p w:rsidR="003E07E8" w:rsidRPr="009345BA" w:rsidRDefault="003E07E8" w:rsidP="003E07E8">
      <w:pPr>
        <w:autoSpaceDE w:val="0"/>
        <w:autoSpaceDN w:val="0"/>
        <w:adjustRightInd w:val="0"/>
        <w:spacing w:after="0" w:line="360" w:lineRule="auto"/>
        <w:ind w:firstLine="709"/>
        <w:rPr>
          <w:rFonts w:ascii="Tms Rmn" w:hAnsi="Tms Rmn" w:cs="Tms Rmn"/>
          <w:color w:val="000000" w:themeColor="text1"/>
        </w:rPr>
      </w:pPr>
      <w:r w:rsidRPr="003E07E8">
        <w:t xml:space="preserve"> </w:t>
      </w:r>
      <w:hyperlink r:id="rId4" w:history="1">
        <w:r w:rsidRPr="00400D90">
          <w:rPr>
            <w:rFonts w:ascii="Tms Rmn" w:hAnsi="Tms Rmn" w:cs="Tms Rmn"/>
            <w:bCs/>
            <w:color w:val="000000" w:themeColor="text1"/>
          </w:rPr>
          <w:t>Специальный калькулятор</w:t>
        </w:r>
      </w:hyperlink>
      <w:r w:rsidRPr="00400D90">
        <w:rPr>
          <w:rFonts w:ascii="Tms Rmn" w:hAnsi="Tms Rmn" w:cs="Tms Rmn"/>
          <w:color w:val="000000" w:themeColor="text1"/>
        </w:rPr>
        <w:t>,</w:t>
      </w:r>
      <w:r w:rsidRPr="000727E1">
        <w:rPr>
          <w:rFonts w:ascii="Tms Rmn" w:hAnsi="Tms Rmn" w:cs="Tms Rmn"/>
          <w:color w:val="000000" w:themeColor="text1"/>
        </w:rPr>
        <w:t xml:space="preserve"> </w:t>
      </w:r>
      <w:r>
        <w:rPr>
          <w:rFonts w:ascii="Tms Rmn" w:hAnsi="Tms Rmn" w:cs="Tms Rmn"/>
          <w:color w:val="000000"/>
        </w:rPr>
        <w:t>размещенный  в разделе «Жизненные ситуации» во вкладке «Материнский (семейный) капитал» - «Как получить ежемесячную выплату из средств материнского капитала»</w:t>
      </w:r>
      <w:r>
        <w:rPr>
          <w:rFonts w:cs="Tms Rmn"/>
          <w:color w:val="000000"/>
        </w:rPr>
        <w:t xml:space="preserve"> </w:t>
      </w:r>
      <w:r>
        <w:rPr>
          <w:rFonts w:ascii="Tms Rmn" w:hAnsi="Tms Rmn" w:cs="Tms Rmn"/>
          <w:color w:val="000000"/>
        </w:rPr>
        <w:t xml:space="preserve">на официальном сайте Пенсионного фонда, поможет семье определить, имеет ли она право на получение ежемесячной выплаты из средств материнского (семейного) капитала. Пользователю достаточно выбрать регион </w:t>
      </w:r>
      <w:r>
        <w:rPr>
          <w:rFonts w:ascii="Tms Rmn" w:hAnsi="Tms Rmn" w:cs="Tms Rmn"/>
          <w:color w:val="000000"/>
        </w:rPr>
        <w:lastRenderedPageBreak/>
        <w:t>проживания, указать состав семьи и ввести доход родителей и детей</w:t>
      </w:r>
      <w:r>
        <w:rPr>
          <w:rFonts w:cs="Tms Rmn"/>
          <w:color w:val="000000"/>
        </w:rPr>
        <w:t xml:space="preserve">  </w:t>
      </w:r>
      <w:r>
        <w:rPr>
          <w:rFonts w:ascii="Tms Rmn" w:hAnsi="Tms Rmn" w:cs="Tms Rmn"/>
          <w:color w:val="000000"/>
        </w:rPr>
        <w:t xml:space="preserve"> </w:t>
      </w:r>
      <w:proofErr w:type="gramStart"/>
      <w:r>
        <w:rPr>
          <w:rFonts w:ascii="Tms Rmn" w:hAnsi="Tms Rmn" w:cs="Tms Rmn"/>
          <w:color w:val="000000"/>
        </w:rPr>
        <w:t>за</w:t>
      </w:r>
      <w:proofErr w:type="gramEnd"/>
      <w:r>
        <w:rPr>
          <w:rFonts w:cs="Tms Rmn"/>
          <w:color w:val="000000"/>
        </w:rPr>
        <w:t xml:space="preserve"> </w:t>
      </w:r>
      <w:r>
        <w:rPr>
          <w:rFonts w:ascii="Tms Rmn" w:hAnsi="Tms Rmn" w:cs="Tms Rmn"/>
          <w:color w:val="000000"/>
        </w:rPr>
        <w:t xml:space="preserve"> последние 12 месяцев. После этого программа выдаст результат с ответом, имеет ли семья право на выплату.</w:t>
      </w:r>
      <w:r w:rsidRPr="003E07E8">
        <w:rPr>
          <w:rFonts w:ascii="Tms Rmn" w:hAnsi="Tms Rmn" w:cs="Tms Rmn"/>
          <w:iCs/>
          <w:color w:val="000000" w:themeColor="text1"/>
        </w:rPr>
        <w:t xml:space="preserve"> </w:t>
      </w:r>
      <w:r w:rsidRPr="009345BA">
        <w:rPr>
          <w:rFonts w:ascii="Tms Rmn" w:hAnsi="Tms Rmn" w:cs="Tms Rmn"/>
          <w:iCs/>
          <w:color w:val="000000" w:themeColor="text1"/>
        </w:rPr>
        <w:t>При расчете выплаты в доходе семьи учитываются</w:t>
      </w:r>
      <w:r w:rsidRPr="009345BA">
        <w:rPr>
          <w:rFonts w:ascii="Tms Rmn" w:hAnsi="Tms Rmn" w:cs="Tms Rmn"/>
          <w:color w:val="000000" w:themeColor="text1"/>
        </w:rPr>
        <w:t>:</w:t>
      </w:r>
    </w:p>
    <w:p w:rsidR="003E07E8" w:rsidRDefault="003E07E8" w:rsidP="003E07E8">
      <w:pPr>
        <w:autoSpaceDE w:val="0"/>
        <w:autoSpaceDN w:val="0"/>
        <w:adjustRightInd w:val="0"/>
        <w:spacing w:after="0" w:line="360" w:lineRule="auto"/>
        <w:ind w:firstLine="709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–заработная плата, премии;</w:t>
      </w:r>
    </w:p>
    <w:p w:rsidR="003E07E8" w:rsidRDefault="003E07E8" w:rsidP="003E07E8">
      <w:pPr>
        <w:autoSpaceDE w:val="0"/>
        <w:autoSpaceDN w:val="0"/>
        <w:adjustRightInd w:val="0"/>
        <w:spacing w:after="0" w:line="360" w:lineRule="auto"/>
        <w:ind w:firstLine="709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 xml:space="preserve">–пенсии, пособия, оплата </w:t>
      </w:r>
      <w:r>
        <w:rPr>
          <w:rFonts w:asciiTheme="minorHAnsi" w:hAnsiTheme="minorHAnsi" w:cs="Tms Rmn"/>
          <w:color w:val="000000"/>
        </w:rPr>
        <w:t xml:space="preserve"> </w:t>
      </w:r>
      <w:proofErr w:type="gramStart"/>
      <w:r>
        <w:rPr>
          <w:rFonts w:ascii="Tms Rmn" w:hAnsi="Tms Rmn" w:cs="Tms Rmn"/>
          <w:color w:val="000000"/>
        </w:rPr>
        <w:t>больничных</w:t>
      </w:r>
      <w:proofErr w:type="gramEnd"/>
      <w:r>
        <w:rPr>
          <w:rFonts w:ascii="Tms Rmn" w:hAnsi="Tms Rmn" w:cs="Tms Rmn"/>
          <w:color w:val="000000"/>
        </w:rPr>
        <w:t>, стипендии, алименты;</w:t>
      </w:r>
    </w:p>
    <w:p w:rsidR="003E07E8" w:rsidRDefault="003E07E8" w:rsidP="003E07E8">
      <w:pPr>
        <w:autoSpaceDE w:val="0"/>
        <w:autoSpaceDN w:val="0"/>
        <w:adjustRightInd w:val="0"/>
        <w:spacing w:after="0" w:line="360" w:lineRule="auto"/>
        <w:ind w:firstLine="709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–выплаты пенсионных накоплений правопреемникам;</w:t>
      </w:r>
    </w:p>
    <w:p w:rsidR="003E07E8" w:rsidRDefault="003E07E8" w:rsidP="003E07E8">
      <w:pPr>
        <w:autoSpaceDE w:val="0"/>
        <w:autoSpaceDN w:val="0"/>
        <w:adjustRightInd w:val="0"/>
        <w:spacing w:after="0" w:line="360" w:lineRule="auto"/>
        <w:ind w:firstLine="709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–компенсации, выплачиваемые государственным органом или общественным объединением в период исполнения государственных и общественных обязанностей;</w:t>
      </w:r>
    </w:p>
    <w:p w:rsidR="003E07E8" w:rsidRDefault="003E07E8" w:rsidP="003E07E8">
      <w:pPr>
        <w:autoSpaceDE w:val="0"/>
        <w:autoSpaceDN w:val="0"/>
        <w:adjustRightInd w:val="0"/>
        <w:spacing w:after="0" w:line="360" w:lineRule="auto"/>
        <w:ind w:firstLine="709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–денежные компенсации и довольствие военнослужащих, сотрудников правоохранительных органов.</w:t>
      </w:r>
    </w:p>
    <w:p w:rsidR="003E07E8" w:rsidRDefault="003E07E8" w:rsidP="003E07E8">
      <w:pPr>
        <w:autoSpaceDE w:val="0"/>
        <w:autoSpaceDN w:val="0"/>
        <w:adjustRightInd w:val="0"/>
        <w:spacing w:after="0" w:line="360" w:lineRule="auto"/>
        <w:ind w:firstLine="709"/>
        <w:rPr>
          <w:rFonts w:ascii="Tms Rmn" w:hAnsi="Tms Rmn" w:cs="Tms Rmn"/>
          <w:color w:val="000000"/>
        </w:rPr>
      </w:pPr>
      <w:r w:rsidRPr="009345BA">
        <w:rPr>
          <w:iCs/>
          <w:color w:val="000000" w:themeColor="text1"/>
        </w:rPr>
        <w:t>Не учитываются</w:t>
      </w:r>
      <w:r w:rsidRPr="009345BA">
        <w:rPr>
          <w:color w:val="000000" w:themeColor="text1"/>
        </w:rPr>
        <w:t>:</w:t>
      </w:r>
      <w:r>
        <w:rPr>
          <w:rFonts w:ascii="Tms Rmn" w:hAnsi="Tms Rmn" w:cs="Tms Rmn"/>
          <w:color w:val="000000"/>
        </w:rPr>
        <w:t xml:space="preserve"> суммы единовременной материальной помощи из федерального бюджета в связи с чрезвычайными происшествиями.</w:t>
      </w:r>
    </w:p>
    <w:p w:rsidR="003E07E8" w:rsidRDefault="003E07E8" w:rsidP="003E07E8">
      <w:pPr>
        <w:autoSpaceDE w:val="0"/>
        <w:autoSpaceDN w:val="0"/>
        <w:adjustRightInd w:val="0"/>
        <w:spacing w:after="0" w:line="360" w:lineRule="auto"/>
        <w:ind w:firstLine="709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Подать заявление владельцы сертификатов могут через электронный сервис ПФР «Личный кабинет гражданина», в Управлении ПФР или МФЦ. Обратиться с заявлением на выплату можно одновременно с заявлением на выдачу сертификата МСК. Если вы подаете заявление через электронный сервис, оригиналы документов необходимо принести в Управление ПФР в течение 5 дней.</w:t>
      </w:r>
    </w:p>
    <w:p w:rsidR="003E07E8" w:rsidRPr="006E053D" w:rsidRDefault="006E053D" w:rsidP="003E07E8">
      <w:pPr>
        <w:autoSpaceDE w:val="0"/>
        <w:autoSpaceDN w:val="0"/>
        <w:adjustRightInd w:val="0"/>
        <w:spacing w:after="0" w:line="360" w:lineRule="auto"/>
        <w:ind w:firstLine="709"/>
        <w:rPr>
          <w:color w:val="000000"/>
        </w:rPr>
      </w:pPr>
      <w:r>
        <w:rPr>
          <w:color w:val="000000"/>
        </w:rPr>
        <w:t xml:space="preserve">                                                    </w:t>
      </w:r>
      <w:r w:rsidRPr="006E053D">
        <w:rPr>
          <w:color w:val="000000"/>
        </w:rPr>
        <w:t xml:space="preserve">УПФР в </w:t>
      </w:r>
      <w:r>
        <w:rPr>
          <w:color w:val="000000"/>
        </w:rPr>
        <w:t xml:space="preserve"> </w:t>
      </w:r>
      <w:proofErr w:type="spellStart"/>
      <w:r w:rsidRPr="006E053D">
        <w:rPr>
          <w:color w:val="000000"/>
        </w:rPr>
        <w:t>Кингисеппском</w:t>
      </w:r>
      <w:proofErr w:type="spellEnd"/>
      <w:r w:rsidRPr="006E053D">
        <w:rPr>
          <w:color w:val="000000"/>
        </w:rPr>
        <w:t xml:space="preserve"> районе (</w:t>
      </w:r>
      <w:proofErr w:type="gramStart"/>
      <w:r w:rsidRPr="006E053D">
        <w:rPr>
          <w:color w:val="000000"/>
        </w:rPr>
        <w:t>межрайонное</w:t>
      </w:r>
      <w:proofErr w:type="gramEnd"/>
      <w:r w:rsidRPr="006E053D">
        <w:rPr>
          <w:color w:val="000000"/>
        </w:rPr>
        <w:t>)</w:t>
      </w:r>
    </w:p>
    <w:p w:rsidR="003E07E8" w:rsidRPr="006E053D" w:rsidRDefault="003E07E8" w:rsidP="003E07E8">
      <w:pPr>
        <w:autoSpaceDE w:val="0"/>
        <w:autoSpaceDN w:val="0"/>
        <w:adjustRightInd w:val="0"/>
        <w:spacing w:after="0" w:line="360" w:lineRule="auto"/>
        <w:rPr>
          <w:color w:val="000000"/>
        </w:rPr>
      </w:pPr>
    </w:p>
    <w:p w:rsidR="00C45555" w:rsidRDefault="00C45555" w:rsidP="003E07E8">
      <w:pPr>
        <w:pStyle w:val="a3"/>
        <w:spacing w:line="360" w:lineRule="auto"/>
        <w:ind w:firstLine="708"/>
        <w:jc w:val="both"/>
        <w:rPr>
          <w:sz w:val="24"/>
          <w:szCs w:val="24"/>
        </w:rPr>
      </w:pPr>
    </w:p>
    <w:p w:rsidR="00C45555" w:rsidRDefault="00C45555" w:rsidP="003E07E8">
      <w:pPr>
        <w:spacing w:line="360" w:lineRule="auto"/>
        <w:ind w:right="-144"/>
      </w:pPr>
      <w:r>
        <w:tab/>
      </w:r>
    </w:p>
    <w:p w:rsidR="00C45555" w:rsidRDefault="00C45555" w:rsidP="00D6540E"/>
    <w:p w:rsidR="00C45555" w:rsidRDefault="00C45555" w:rsidP="00D6540E"/>
    <w:p w:rsidR="00C45555" w:rsidRPr="00102966" w:rsidRDefault="00C45555" w:rsidP="00D6540E">
      <w:pPr>
        <w:rPr>
          <w:b/>
        </w:rPr>
      </w:pPr>
    </w:p>
    <w:sectPr w:rsidR="00C45555" w:rsidRPr="00102966" w:rsidSect="00BB6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40E"/>
    <w:rsid w:val="00102966"/>
    <w:rsid w:val="003E07E8"/>
    <w:rsid w:val="004B6BC1"/>
    <w:rsid w:val="006E053D"/>
    <w:rsid w:val="00BB69EA"/>
    <w:rsid w:val="00C45555"/>
    <w:rsid w:val="00D6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0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5555"/>
    <w:pPr>
      <w:spacing w:after="0"/>
      <w:jc w:val="center"/>
    </w:pPr>
    <w:rPr>
      <w:sz w:val="16"/>
      <w:szCs w:val="20"/>
    </w:rPr>
  </w:style>
  <w:style w:type="character" w:customStyle="1" w:styleId="a4">
    <w:name w:val="Основной текст Знак"/>
    <w:basedOn w:val="a0"/>
    <w:link w:val="a3"/>
    <w:rsid w:val="00C45555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f.ru/knopki/zhizn%7E40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2</cp:revision>
  <dcterms:created xsi:type="dcterms:W3CDTF">2019-01-18T06:39:00Z</dcterms:created>
  <dcterms:modified xsi:type="dcterms:W3CDTF">2019-01-18T06:39:00Z</dcterms:modified>
</cp:coreProperties>
</file>