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0C" w:rsidRPr="00D95B6C" w:rsidRDefault="00351A0C" w:rsidP="00351A0C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D95B6C">
        <w:rPr>
          <w:rFonts w:cs="Times New Roman"/>
          <w:sz w:val="28"/>
          <w:szCs w:val="28"/>
        </w:rPr>
        <w:t xml:space="preserve">Рейтинг 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 xml:space="preserve">муниципального образования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ское сельское поселение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Сланцевского муниципального района Ленинградской области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D95B6C">
        <w:rPr>
          <w:rFonts w:cs="Times New Roman"/>
          <w:sz w:val="28"/>
          <w:szCs w:val="28"/>
        </w:rPr>
        <w:t>зультатам оценки качества финансового менеджмента ГРБС</w:t>
      </w:r>
      <w:r w:rsidRPr="00D95B6C">
        <w:rPr>
          <w:rFonts w:cs="Times New Roman"/>
          <w:sz w:val="28"/>
          <w:szCs w:val="28"/>
        </w:rPr>
        <w:br/>
        <w:t>за 202</w:t>
      </w:r>
      <w:r w:rsidR="00D95B6C" w:rsidRPr="00D95B6C">
        <w:rPr>
          <w:rFonts w:cs="Times New Roman"/>
          <w:sz w:val="28"/>
          <w:szCs w:val="28"/>
        </w:rPr>
        <w:t>4</w:t>
      </w:r>
      <w:r w:rsidRPr="00D95B6C">
        <w:rPr>
          <w:rFonts w:cs="Times New Roman"/>
          <w:sz w:val="28"/>
          <w:szCs w:val="28"/>
        </w:rPr>
        <w:t xml:space="preserve"> год</w:t>
      </w:r>
    </w:p>
    <w:p w:rsidR="00F065B7" w:rsidRPr="00D95B6C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D95B6C" w:rsidRPr="00D95B6C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D95B6C" w:rsidRPr="00D95B6C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D95B6C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D95B6C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D95B6C" w:rsidRPr="00D95B6C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0E8A" w:rsidRPr="00D95B6C" w:rsidRDefault="00D16CDF" w:rsidP="00A827EC">
            <w:pPr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 xml:space="preserve">Администрация </w:t>
            </w:r>
            <w:r w:rsidR="00591BB2" w:rsidRPr="00D95B6C">
              <w:rPr>
                <w:sz w:val="21"/>
                <w:szCs w:val="21"/>
              </w:rPr>
              <w:t>Старополь</w:t>
            </w:r>
            <w:r w:rsidRPr="00D95B6C">
              <w:rPr>
                <w:sz w:val="21"/>
                <w:szCs w:val="21"/>
              </w:rPr>
              <w:t>ского сельского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D95B6C" w:rsidRDefault="00120E8A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D95B6C" w:rsidRDefault="00120E8A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D95B6C" w:rsidRDefault="002E0362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15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D95B6C" w:rsidRDefault="00D95B6C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2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D95B6C" w:rsidRDefault="00D95B6C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D95B6C" w:rsidRDefault="00011296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120E8A" w:rsidRPr="00D95B6C" w:rsidRDefault="002E0362" w:rsidP="00120E8A">
            <w:pPr>
              <w:jc w:val="center"/>
              <w:rPr>
                <w:sz w:val="21"/>
                <w:szCs w:val="21"/>
              </w:rPr>
            </w:pPr>
            <w:r w:rsidRPr="00D95B6C">
              <w:rPr>
                <w:sz w:val="21"/>
                <w:szCs w:val="21"/>
              </w:rPr>
              <w:t>4</w:t>
            </w:r>
          </w:p>
        </w:tc>
      </w:tr>
    </w:tbl>
    <w:p w:rsidR="00630472" w:rsidRPr="00D95B6C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D95B6C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Пояснительная записка к результатам </w:t>
      </w:r>
      <w:proofErr w:type="gramStart"/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качества финансового менеджмента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proofErr w:type="gramEnd"/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br/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ское сельское поселение Сланцевского муниципального района Ленинградской области за 202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D95B6C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Pr="00D95B6C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Порядком проведения оценки качества финансового менеджмента главных распорядителей средств бюджета муниципального образования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ское сельское поселение Сланцевского муниципального района Ленинградской области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утвержденным постановлением администрации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ского сельского поселения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2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0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0.20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20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№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114</w:t>
      </w:r>
      <w:r w:rsidR="00920677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-п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проведена оценка качества финансового менеджмента главных распорядителей средств бюджета муниципального образования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ское сельское поселение Сланцевского муниципального района Ленинградской</w:t>
      </w:r>
      <w:proofErr w:type="gramEnd"/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области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ГРБС)</w:t>
      </w:r>
      <w:r w:rsidR="00C238C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D838AF" w:rsidRPr="00D95B6C" w:rsidRDefault="00AF0F24" w:rsidP="00011296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Соблюдение сроков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», «</w:t>
      </w:r>
      <w:r w:rsidR="00D16CDF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Отклонение уточненного планового объема неналоговых доходов от первоначально утвержденного объема неналоговых доходов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» и «Отклонение первоначального плана по расходам от уточненного плана (без учета расходов за счет межбюджетных</w:t>
      </w:r>
      <w:proofErr w:type="gramEnd"/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трансфертов, безвозмездных поступлений от физических и юридических лиц, имеющих целевое назначение, средств резервного фонда администрации)». </w:t>
      </w:r>
      <w:proofErr w:type="gramStart"/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Из максимально возможного значения 8 баллов п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о направлению оценки «Планирование бюджета» ГРБС</w:t>
      </w:r>
      <w:r w:rsidR="00120E8A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r w:rsidR="001D628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591BB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1D628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ского сельского поселения</w:t>
      </w:r>
      <w:r w:rsidR="00120E8A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</w:t>
      </w:r>
      <w:r w:rsidR="002E036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2E036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а, в том числе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из-за присвоения 0 баллов по показателю «Отклонение уточненного планового объема неналоговых доходов от первоначально утвержденного объема неналоговых доходов» в связи с увеличением планового объема неналоговых доходов уточненного бюджета (</w:t>
      </w:r>
      <w:r w:rsidR="002E036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2 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80</w:t>
      </w:r>
      <w:r w:rsidR="002E0362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9,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0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руб.) относительно первоначально утвержденного бюджета (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642,2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</w:t>
      </w:r>
      <w:proofErr w:type="gramEnd"/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D95B6C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011296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руб.)</w:t>
      </w:r>
      <w:r w:rsidR="006630E9" w:rsidRPr="00D95B6C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AD5D00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6630E9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«Изменение дебиторской задолженности ГРБС в отчетном периоде по сравнению с началом года».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F0C05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Из максимально возможного значения 10 баллов п</w:t>
      </w:r>
      <w:r w:rsidR="00E56CFB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направлению оценки «Исполнение бюджета» 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591BB2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ского сельского поселения) присвоен</w:t>
      </w:r>
      <w:r w:rsidR="00E56CFB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</w:t>
      </w:r>
      <w:r w:rsidR="00AD5D00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C238CC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ов</w:t>
      </w:r>
      <w:r w:rsidR="00E56CFB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630E9" w:rsidRPr="00AD5D00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бюджет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ной (бухгалтерской) отчетности» и</w:t>
      </w:r>
      <w:r w:rsidR="00E56CFB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«Соблюдение ГРБС требований по составу годовой бюджетной отчетности». По направлению оценки «Ведение учета и формирование отчетности» 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591BB2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ского сельского поселения) </w:t>
      </w:r>
      <w:r w:rsidR="00C238CC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 1 балл из максимально возможного значения 2 балла.</w:t>
      </w:r>
    </w:p>
    <w:p w:rsidR="00145973" w:rsidRPr="00AD5D00" w:rsidRDefault="00145973" w:rsidP="0014597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Наличие в 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» и «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proofErr w:type="gramEnd"/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BE659D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 направлению оценки «Осуществление внутреннего финансового контроля и аудита» 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591BB2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ского сельского поселения) </w:t>
      </w:r>
      <w:r w:rsidR="00011296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</w:t>
      </w:r>
      <w:r w:rsidR="002E0362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о максимально возможное значение 4 балла</w:t>
      </w:r>
      <w:r w:rsidR="00BE659D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AD5D00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ансового менеджмента ГРБС за 202</w:t>
      </w:r>
      <w:r w:rsidR="00AD5D00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Администрации </w:t>
      </w:r>
      <w:r w:rsidR="00591BB2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Старополь</w:t>
      </w:r>
      <w:r w:rsidR="00A778EA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ского сельского поселения 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присвоена </w:t>
      </w:r>
      <w:r w:rsidRPr="00AD5D00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="00011296" w:rsidRPr="00AD5D00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менеджмента.</w:t>
      </w:r>
    </w:p>
    <w:p w:rsidR="0088313A" w:rsidRPr="00AD5D00" w:rsidRDefault="0088313A" w:rsidP="0088313A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В сравнении с результатами оценки качества финансового менеджмента ГРБС за 202</w:t>
      </w:r>
      <w:r w:rsidR="00AD5D00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по ГРБС (Администрация Старопольского сельского поселения) </w:t>
      </w:r>
      <w:r w:rsidR="00A5125E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значения итоговой оценки</w:t>
      </w:r>
      <w:r w:rsidR="00AD5D00"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не изменились</w:t>
      </w:r>
      <w:r w:rsidRPr="00AD5D00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AD5D00" w:rsidRPr="00AD5D00" w:rsidTr="00011296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88313A" w:rsidRPr="00AD5D00" w:rsidRDefault="0088313A" w:rsidP="00AD5D00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Оценка за 202</w:t>
            </w:r>
            <w:r w:rsidR="00AD5D00" w:rsidRPr="00AD5D00">
              <w:rPr>
                <w:rFonts w:cs="Times New Roman"/>
                <w:sz w:val="20"/>
                <w:szCs w:val="20"/>
              </w:rPr>
              <w:t>4</w:t>
            </w:r>
            <w:r w:rsidRPr="00AD5D0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pct"/>
            <w:gridSpan w:val="3"/>
            <w:vAlign w:val="center"/>
          </w:tcPr>
          <w:p w:rsidR="0088313A" w:rsidRPr="00AD5D00" w:rsidRDefault="0088313A" w:rsidP="00AD5D00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Оценка за 202</w:t>
            </w:r>
            <w:r w:rsidR="00AD5D00" w:rsidRPr="00AD5D00">
              <w:rPr>
                <w:rFonts w:cs="Times New Roman"/>
                <w:sz w:val="20"/>
                <w:szCs w:val="20"/>
              </w:rPr>
              <w:t>3</w:t>
            </w:r>
            <w:r w:rsidRPr="00AD5D0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Измене</w:t>
            </w:r>
            <w:r w:rsidRPr="00AD5D00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AD5D00" w:rsidRPr="00AD5D00" w:rsidTr="00011296">
        <w:trPr>
          <w:trHeight w:val="526"/>
        </w:trPr>
        <w:tc>
          <w:tcPr>
            <w:tcW w:w="1684" w:type="pct"/>
            <w:vMerge/>
            <w:vAlign w:val="center"/>
          </w:tcPr>
          <w:p w:rsidR="0088313A" w:rsidRPr="00AD5D00" w:rsidRDefault="0088313A" w:rsidP="0001129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D5D00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88313A" w:rsidRPr="00AD5D00" w:rsidRDefault="0088313A" w:rsidP="0001129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D5D00" w:rsidRPr="00AD5D00" w:rsidTr="0088313A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5D00" w:rsidRPr="00AD5D00" w:rsidRDefault="00AD5D00" w:rsidP="0088313A">
            <w:pPr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Администрация Старопольского сельского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AD5D00" w:rsidRPr="00AD5D00" w:rsidRDefault="00AD5D00" w:rsidP="0088313A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II</w:t>
            </w:r>
          </w:p>
        </w:tc>
        <w:tc>
          <w:tcPr>
            <w:tcW w:w="474" w:type="pct"/>
            <w:vAlign w:val="bottom"/>
          </w:tcPr>
          <w:p w:rsidR="00AD5D00" w:rsidRPr="00AD5D00" w:rsidRDefault="00AD5D00" w:rsidP="0088313A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AD5D00" w:rsidRPr="00AD5D00" w:rsidRDefault="00AD5D00" w:rsidP="002E0362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15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AD5D00" w:rsidRPr="00AD5D00" w:rsidRDefault="00AD5D00" w:rsidP="00F4566D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II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AD5D00" w:rsidRPr="00AD5D00" w:rsidRDefault="00AD5D00" w:rsidP="00F4566D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AD5D00" w:rsidRPr="00AD5D00" w:rsidRDefault="00AD5D00" w:rsidP="00F4566D">
            <w:pPr>
              <w:jc w:val="center"/>
              <w:rPr>
                <w:sz w:val="21"/>
                <w:szCs w:val="21"/>
              </w:rPr>
            </w:pPr>
            <w:r w:rsidRPr="00AD5D00">
              <w:rPr>
                <w:sz w:val="21"/>
                <w:szCs w:val="21"/>
              </w:rPr>
              <w:t>15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AD5D00" w:rsidRPr="00AD5D00" w:rsidRDefault="00AD5D00" w:rsidP="0088313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</w:pPr>
            <w:r w:rsidRPr="00AD5D00">
              <w:rPr>
                <w:rFonts w:ascii="Arial" w:eastAsia="Times New Roman" w:hAnsi="Arial" w:cs="Arial"/>
                <w:kern w:val="0"/>
                <w:sz w:val="20"/>
                <w:szCs w:val="20"/>
                <w:lang w:eastAsia="ru-RU" w:bidi="ar-SA"/>
              </w:rPr>
              <w:t>=</w:t>
            </w:r>
          </w:p>
        </w:tc>
      </w:tr>
    </w:tbl>
    <w:p w:rsidR="0088313A" w:rsidRPr="00AD5D00" w:rsidRDefault="0088313A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0" w:name="_GoBack"/>
      <w:bookmarkEnd w:id="0"/>
    </w:p>
    <w:sectPr w:rsidR="0088313A" w:rsidRPr="00AD5D00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7"/>
    <w:rsid w:val="00011296"/>
    <w:rsid w:val="00120E8A"/>
    <w:rsid w:val="00145973"/>
    <w:rsid w:val="001B3A64"/>
    <w:rsid w:val="001D6286"/>
    <w:rsid w:val="002D14FE"/>
    <w:rsid w:val="002E0362"/>
    <w:rsid w:val="002F0C05"/>
    <w:rsid w:val="00351A0C"/>
    <w:rsid w:val="00370A60"/>
    <w:rsid w:val="00401341"/>
    <w:rsid w:val="00427D0D"/>
    <w:rsid w:val="004511C2"/>
    <w:rsid w:val="00591BB2"/>
    <w:rsid w:val="00630472"/>
    <w:rsid w:val="006630E9"/>
    <w:rsid w:val="006857AD"/>
    <w:rsid w:val="006C2028"/>
    <w:rsid w:val="00702F27"/>
    <w:rsid w:val="007C6683"/>
    <w:rsid w:val="008812D5"/>
    <w:rsid w:val="0088313A"/>
    <w:rsid w:val="008D2215"/>
    <w:rsid w:val="00920677"/>
    <w:rsid w:val="00A21676"/>
    <w:rsid w:val="00A5125E"/>
    <w:rsid w:val="00A778EA"/>
    <w:rsid w:val="00A827EC"/>
    <w:rsid w:val="00AD5D00"/>
    <w:rsid w:val="00AF0F24"/>
    <w:rsid w:val="00BB559D"/>
    <w:rsid w:val="00BE659D"/>
    <w:rsid w:val="00C238CC"/>
    <w:rsid w:val="00CF29AC"/>
    <w:rsid w:val="00D16CDF"/>
    <w:rsid w:val="00D320E8"/>
    <w:rsid w:val="00D838AF"/>
    <w:rsid w:val="00D95B6C"/>
    <w:rsid w:val="00E56CFB"/>
    <w:rsid w:val="00E606B9"/>
    <w:rsid w:val="00EA6197"/>
    <w:rsid w:val="00F065B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Бакашова Екатерина В.</cp:lastModifiedBy>
  <cp:revision>23</cp:revision>
  <cp:lastPrinted>2021-02-26T10:58:00Z</cp:lastPrinted>
  <dcterms:created xsi:type="dcterms:W3CDTF">2019-03-13T05:44:00Z</dcterms:created>
  <dcterms:modified xsi:type="dcterms:W3CDTF">2025-02-27T09:17:00Z</dcterms:modified>
</cp:coreProperties>
</file>