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75" w:rsidRPr="00125675" w:rsidRDefault="00125675" w:rsidP="00125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З</w:t>
      </w:r>
      <w:r w:rsidRPr="00125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аканчивается отчётная кампания по приёму СЗВ-М за ноябрь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25675" w:rsidRDefault="00125675" w:rsidP="0012567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125675" w:rsidRDefault="00125675" w:rsidP="0012567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16 декабря 2019 года – последний день, когда работодатели Санкт-Петербурга и Ленинградской области могут сдать ежемесячную отчётность по форме СЗВ-М за ноябрь без финансовых санкций.</w:t>
      </w:r>
    </w:p>
    <w:p w:rsidR="00125675" w:rsidRDefault="00125675" w:rsidP="0012567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Напоминаем, что за непредставление в установленные законодательством об индивидуальном (персонифицированном) учёте</w:t>
      </w:r>
      <w:r>
        <w:rPr>
          <w:rFonts w:cs="Tms Rmn"/>
          <w:color w:val="000000"/>
          <w:sz w:val="24"/>
          <w:szCs w:val="24"/>
        </w:rPr>
        <w:t xml:space="preserve"> (</w:t>
      </w:r>
      <w:r>
        <w:rPr>
          <w:rFonts w:ascii="Tms Rmn" w:hAnsi="Tms Rmn" w:cs="Tms Rmn"/>
          <w:color w:val="000000"/>
          <w:sz w:val="24"/>
          <w:szCs w:val="24"/>
        </w:rPr>
        <w:t>Федеральный закон от 01.04.1996 № 27-ФЗ «Об индивидуальном (персонифицированном) учете в системе обязательного пенсионного страхования»</w:t>
      </w:r>
      <w:r>
        <w:rPr>
          <w:rFonts w:cs="Tms Rmn"/>
          <w:color w:val="000000"/>
          <w:sz w:val="24"/>
          <w:szCs w:val="24"/>
        </w:rPr>
        <w:t>)</w:t>
      </w:r>
      <w:r>
        <w:rPr>
          <w:rFonts w:ascii="Tms Rmn" w:hAnsi="Tms Rmn" w:cs="Tms Rmn"/>
          <w:color w:val="000000"/>
          <w:sz w:val="24"/>
          <w:szCs w:val="24"/>
        </w:rPr>
        <w:t xml:space="preserve"> сроки индивидуальных сведений либо представление страхователем неполных и (или) недостоверных сведений о застрахованных лицах страхователь несет ответственность в виде штрафа в размере 500 рублей в отношении каждого застрахованного лица в соответствии со статьёй 17 указанного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Закона. Кроме того, должностное лицо, допустившее нарушение законодательства, привлекается к административной ответственности в соответствии со статьёй 15.33.2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КоАП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РФ в виде штрафа в размере от 300 до 500 рублей.</w:t>
      </w:r>
    </w:p>
    <w:p w:rsidR="00125675" w:rsidRDefault="00125675" w:rsidP="00125675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Форма отчетности и форматы данных доступны на сайте Пенсионного фонда.</w:t>
      </w:r>
    </w:p>
    <w:p w:rsidR="00125675" w:rsidRPr="00125675" w:rsidRDefault="00125675" w:rsidP="0012567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6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УПФР в </w:t>
      </w:r>
      <w:proofErr w:type="spellStart"/>
      <w:r w:rsidRPr="00125675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125675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125675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12567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25675" w:rsidRPr="00125675" w:rsidRDefault="00125675" w:rsidP="00125675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</w:t>
      </w:r>
    </w:p>
    <w:p w:rsidR="009C40BA" w:rsidRDefault="009C40BA"/>
    <w:sectPr w:rsidR="009C40BA" w:rsidSect="005856F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675"/>
    <w:rsid w:val="00125675"/>
    <w:rsid w:val="009C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2019-12-10T14:10:00Z</dcterms:created>
  <dcterms:modified xsi:type="dcterms:W3CDTF">2019-12-10T14:12:00Z</dcterms:modified>
</cp:coreProperties>
</file>