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91" w:rsidRDefault="005E1391" w:rsidP="005E13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2"/>
          <w:sz w:val="28"/>
          <w:szCs w:val="28"/>
        </w:rPr>
      </w:pPr>
      <w:r w:rsidRPr="003F2845">
        <w:rPr>
          <w:b/>
          <w:color w:val="000000"/>
          <w:spacing w:val="2"/>
          <w:sz w:val="28"/>
          <w:szCs w:val="28"/>
        </w:rPr>
        <w:t xml:space="preserve">Замена ареста имущества на банковскую гарантию или поручительство </w:t>
      </w:r>
    </w:p>
    <w:p w:rsidR="005E1391" w:rsidRPr="003F2845" w:rsidRDefault="005E1391" w:rsidP="005E1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</w:t>
      </w:r>
      <w:r>
        <w:rPr>
          <w:color w:val="000000"/>
          <w:spacing w:val="2"/>
          <w:sz w:val="28"/>
          <w:szCs w:val="28"/>
        </w:rPr>
        <w:t>в</w:t>
      </w:r>
      <w:r w:rsidRPr="006D45D6">
        <w:rPr>
          <w:color w:val="000000"/>
          <w:spacing w:val="2"/>
          <w:sz w:val="28"/>
          <w:szCs w:val="28"/>
        </w:rPr>
        <w:t xml:space="preserve"> соответствии с Федеральным законом от 29.09.2019 № 325-ФЗ </w:t>
      </w:r>
      <w:r>
        <w:rPr>
          <w:color w:val="000000"/>
          <w:spacing w:val="2"/>
          <w:sz w:val="28"/>
          <w:szCs w:val="28"/>
        </w:rPr>
        <w:t>с</w:t>
      </w:r>
      <w:r w:rsidRPr="003F2845">
        <w:rPr>
          <w:color w:val="000000"/>
          <w:spacing w:val="2"/>
          <w:sz w:val="28"/>
          <w:szCs w:val="28"/>
        </w:rPr>
        <w:t xml:space="preserve"> 1 апреля по просьбе организации, в отношении которой было принято решение о наложении ареста на имущество, налоговый орган </w:t>
      </w:r>
      <w:hyperlink r:id="rId4" w:anchor="dst100117" w:history="1">
        <w:r w:rsidRPr="003F2845">
          <w:rPr>
            <w:color w:val="000000"/>
            <w:spacing w:val="2"/>
            <w:sz w:val="28"/>
            <w:szCs w:val="28"/>
          </w:rPr>
          <w:t>вправе будет заменить</w:t>
        </w:r>
      </w:hyperlink>
      <w:r w:rsidRPr="003F2845">
        <w:rPr>
          <w:color w:val="000000"/>
          <w:spacing w:val="2"/>
          <w:sz w:val="28"/>
          <w:szCs w:val="28"/>
        </w:rPr>
        <w:t> эту обеспечительную меру на одну из трех:</w:t>
      </w:r>
    </w:p>
    <w:p w:rsidR="005E1391" w:rsidRPr="003F2845" w:rsidRDefault="005E1391" w:rsidP="005E1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bookmarkStart w:id="0" w:name="dst100415"/>
      <w:bookmarkEnd w:id="0"/>
      <w:r w:rsidRPr="003F2845">
        <w:rPr>
          <w:color w:val="000000"/>
          <w:spacing w:val="2"/>
          <w:sz w:val="28"/>
          <w:szCs w:val="28"/>
        </w:rPr>
        <w:t>- банковскую гарантию;</w:t>
      </w:r>
    </w:p>
    <w:p w:rsidR="005E1391" w:rsidRPr="003F2845" w:rsidRDefault="005E1391" w:rsidP="005E1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bookmarkStart w:id="1" w:name="dst100416"/>
      <w:bookmarkEnd w:id="1"/>
      <w:r w:rsidRPr="003F2845">
        <w:rPr>
          <w:color w:val="000000"/>
          <w:spacing w:val="2"/>
          <w:sz w:val="28"/>
          <w:szCs w:val="28"/>
        </w:rPr>
        <w:t>- залог имущества;</w:t>
      </w:r>
    </w:p>
    <w:p w:rsidR="005E1391" w:rsidRPr="003F2845" w:rsidRDefault="005E1391" w:rsidP="005E1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bookmarkStart w:id="2" w:name="dst100417"/>
      <w:bookmarkEnd w:id="2"/>
      <w:r w:rsidRPr="003F2845">
        <w:rPr>
          <w:color w:val="000000"/>
          <w:spacing w:val="2"/>
          <w:sz w:val="28"/>
          <w:szCs w:val="28"/>
        </w:rPr>
        <w:t>- поручительство.</w:t>
      </w:r>
    </w:p>
    <w:p w:rsidR="005E1391" w:rsidRDefault="005E1391" w:rsidP="005E1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030D2C">
        <w:rPr>
          <w:color w:val="000000"/>
          <w:spacing w:val="2"/>
          <w:sz w:val="28"/>
          <w:szCs w:val="28"/>
        </w:rPr>
        <w:t>Напоминаем, что арестом имущества в качестве способа обеспечения исполнения решения о взыскании налога, пеней и штрафов признается действие налогового или таможенного органа с </w:t>
      </w:r>
      <w:hyperlink r:id="rId5" w:anchor="dst100003" w:history="1">
        <w:r w:rsidRPr="00030D2C">
          <w:rPr>
            <w:color w:val="000000"/>
            <w:spacing w:val="2"/>
            <w:sz w:val="28"/>
            <w:szCs w:val="28"/>
          </w:rPr>
          <w:t>санкции</w:t>
        </w:r>
      </w:hyperlink>
      <w:r w:rsidRPr="00030D2C">
        <w:rPr>
          <w:color w:val="000000"/>
          <w:spacing w:val="2"/>
          <w:sz w:val="28"/>
          <w:szCs w:val="28"/>
        </w:rPr>
        <w:t xml:space="preserve"> прокурора по ограничению права собственности налогоплательщика-организации в отношении его имущества. </w:t>
      </w:r>
    </w:p>
    <w:p w:rsidR="005E1391" w:rsidRDefault="005E1391" w:rsidP="005E1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030D2C">
        <w:rPr>
          <w:color w:val="000000"/>
          <w:spacing w:val="2"/>
          <w:sz w:val="28"/>
          <w:szCs w:val="28"/>
        </w:rPr>
        <w:t>Данный способ обеспечения производится в случае неисполнения налогоплательщиком-организацией в установленные сроки обязанности по уплате налога, пеней и штрафов и при наличии у налоговых или таможенных органов достаточных оснований полагать, что указанное лицо предпримет меры, чтобы скрыться либо скрыть свое имущество.</w:t>
      </w:r>
    </w:p>
    <w:p w:rsidR="00B0329E" w:rsidRPr="00EF0335" w:rsidRDefault="00B0329E" w:rsidP="00EF0335"/>
    <w:sectPr w:rsidR="00B0329E" w:rsidRPr="00EF0335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E6F"/>
    <w:rsid w:val="001503EF"/>
    <w:rsid w:val="001B691B"/>
    <w:rsid w:val="00320D95"/>
    <w:rsid w:val="00377D20"/>
    <w:rsid w:val="005E1391"/>
    <w:rsid w:val="00691DD4"/>
    <w:rsid w:val="007D4F1E"/>
    <w:rsid w:val="0088090C"/>
    <w:rsid w:val="008C299B"/>
    <w:rsid w:val="00925E6F"/>
    <w:rsid w:val="00A27CF5"/>
    <w:rsid w:val="00B0329E"/>
    <w:rsid w:val="00B43D87"/>
    <w:rsid w:val="00E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E6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25E6F"/>
    <w:rPr>
      <w:i/>
      <w:iCs/>
    </w:rPr>
  </w:style>
  <w:style w:type="character" w:styleId="a5">
    <w:name w:val="Hyperlink"/>
    <w:basedOn w:val="a0"/>
    <w:rsid w:val="00EF0335"/>
    <w:rPr>
      <w:color w:val="0000FF"/>
      <w:u w:val="single"/>
    </w:rPr>
  </w:style>
  <w:style w:type="character" w:customStyle="1" w:styleId="blk">
    <w:name w:val="blk"/>
    <w:basedOn w:val="a0"/>
    <w:rsid w:val="00EF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2384/" TargetMode="External"/><Relationship Id="rId4" Type="http://schemas.openxmlformats.org/officeDocument/2006/relationships/hyperlink" Target="http://www.consultant.ru/document/cons_doc_LAW_33430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Прокуратура ЛО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2020-04-03T09:46:00Z</dcterms:created>
  <dcterms:modified xsi:type="dcterms:W3CDTF">2020-04-03T09:46:00Z</dcterms:modified>
</cp:coreProperties>
</file>