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04" w:rsidRPr="00570E17" w:rsidRDefault="00962604" w:rsidP="009A12F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публичных слушаний</w:t>
      </w:r>
    </w:p>
    <w:p w:rsidR="008A61CB" w:rsidRDefault="0035295F" w:rsidP="009A1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</w:t>
      </w:r>
      <w:r w:rsidR="009A12F9" w:rsidRPr="0099705E">
        <w:rPr>
          <w:rFonts w:ascii="Times New Roman" w:hAnsi="Times New Roman" w:cs="Times New Roman"/>
          <w:b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</w:t>
      </w:r>
      <w:r w:rsidR="009A12F9">
        <w:rPr>
          <w:rFonts w:ascii="Times New Roman" w:hAnsi="Times New Roman" w:cs="Times New Roman"/>
          <w:b/>
          <w:sz w:val="28"/>
          <w:szCs w:val="28"/>
        </w:rPr>
        <w:t>2</w:t>
      </w:r>
      <w:r w:rsidR="00834D93">
        <w:rPr>
          <w:rFonts w:ascii="Times New Roman" w:hAnsi="Times New Roman" w:cs="Times New Roman"/>
          <w:b/>
          <w:sz w:val="28"/>
          <w:szCs w:val="28"/>
        </w:rPr>
        <w:t>3</w:t>
      </w:r>
      <w:r w:rsidR="009A12F9" w:rsidRPr="009970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12F9" w:rsidRPr="00570E17" w:rsidRDefault="009A12F9" w:rsidP="009A12F9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DD276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35E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Время проведения: 1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Место проведения: 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Старопольского сельского поселения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Старополье д.8 Сланцевский район Ленинградская область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C2B8B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Присутствуют</w:t>
      </w:r>
      <w:r w:rsidR="005C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поселения согласно регистрационного листа.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на слушаниях присутству</w:t>
      </w:r>
      <w:r w:rsidR="00A01718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A1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BE61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962604" w:rsidRPr="00570E17" w:rsidRDefault="005C2B8B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Председатель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публичных слушаниях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Жук Артем Сергеевич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E6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Старопольского сельского поселения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Повестка дня:</w:t>
      </w:r>
    </w:p>
    <w:p w:rsidR="00B00303" w:rsidRDefault="00962604" w:rsidP="00B00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Доклад по проекту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03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</w:t>
      </w:r>
      <w:r w:rsidR="002B1589">
        <w:rPr>
          <w:rFonts w:ascii="Times New Roman" w:hAnsi="Times New Roman" w:cs="Times New Roman"/>
          <w:sz w:val="28"/>
          <w:szCs w:val="28"/>
        </w:rPr>
        <w:t>3</w:t>
      </w:r>
      <w:r w:rsidR="00B00303" w:rsidRPr="00B003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0303" w:rsidRDefault="00B00303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Докладчик: </w:t>
      </w:r>
      <w:r w:rsidR="00B93B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инеева Алина Валерьевна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главн</w:t>
      </w:r>
      <w:r w:rsidR="00A85A37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 администрации Старопольского сельского поселения.</w:t>
      </w:r>
    </w:p>
    <w:p w:rsidR="0035295F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62604" w:rsidRPr="00570E17" w:rsidRDefault="0035295F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открыл председатель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>А.С.Жук.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0303" w:rsidRDefault="00962604" w:rsidP="00B003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проекту </w:t>
      </w:r>
      <w:r w:rsidR="00B00303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</w:t>
      </w:r>
      <w:r w:rsidR="002B1589">
        <w:rPr>
          <w:rFonts w:ascii="Times New Roman" w:hAnsi="Times New Roman" w:cs="Times New Roman"/>
          <w:sz w:val="28"/>
          <w:szCs w:val="28"/>
        </w:rPr>
        <w:t>3</w:t>
      </w:r>
      <w:r w:rsidR="00B00303" w:rsidRPr="00B003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2604" w:rsidRPr="00570E17" w:rsidRDefault="00962604" w:rsidP="00B003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в соответствии с </w:t>
      </w:r>
      <w:r w:rsidR="00B00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5-сд</w:t>
      </w:r>
      <w:r w:rsidRPr="00B74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2604" w:rsidRPr="00570E17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проект  </w:t>
      </w:r>
      <w:r w:rsidR="001E33A5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</w:t>
      </w:r>
      <w:r w:rsidR="002B1589">
        <w:rPr>
          <w:rFonts w:ascii="Times New Roman" w:hAnsi="Times New Roman" w:cs="Times New Roman"/>
          <w:sz w:val="28"/>
          <w:szCs w:val="28"/>
        </w:rPr>
        <w:t>3</w:t>
      </w:r>
      <w:r w:rsidR="001E33A5" w:rsidRPr="00B00303">
        <w:rPr>
          <w:rFonts w:ascii="Times New Roman" w:hAnsi="Times New Roman" w:cs="Times New Roman"/>
          <w:sz w:val="28"/>
          <w:szCs w:val="28"/>
        </w:rPr>
        <w:t xml:space="preserve"> год</w:t>
      </w:r>
      <w:r w:rsidR="001E33A5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опубликованы в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к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газете «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Знамя труда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 размещены на официальном сайте администрации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Старопольского сельского поселения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«Интернет».</w:t>
      </w:r>
    </w:p>
    <w:p w:rsidR="00962604" w:rsidRPr="00570E17" w:rsidRDefault="00962604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предложения   и   замечания   по   проекту </w:t>
      </w:r>
      <w:r w:rsidR="001E33A5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</w:t>
      </w:r>
      <w:r w:rsidR="002B1589">
        <w:rPr>
          <w:rFonts w:ascii="Times New Roman" w:hAnsi="Times New Roman" w:cs="Times New Roman"/>
          <w:sz w:val="28"/>
          <w:szCs w:val="28"/>
        </w:rPr>
        <w:t>3</w:t>
      </w:r>
      <w:r w:rsidR="001E33A5" w:rsidRPr="00B003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758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поступали.</w:t>
      </w:r>
    </w:p>
    <w:p w:rsidR="00962604" w:rsidRPr="00570E17" w:rsidRDefault="00962604" w:rsidP="006E380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Pr="00570E17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2.Выступающие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2604" w:rsidRPr="00570E17" w:rsidRDefault="0035295F" w:rsidP="006E380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докладом по проекту  </w:t>
      </w:r>
      <w:r w:rsidR="001E33A5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</w:t>
      </w:r>
      <w:r w:rsidR="002B1589">
        <w:rPr>
          <w:rFonts w:ascii="Times New Roman" w:hAnsi="Times New Roman" w:cs="Times New Roman"/>
          <w:sz w:val="28"/>
          <w:szCs w:val="28"/>
        </w:rPr>
        <w:t>3</w:t>
      </w:r>
      <w:r w:rsidR="001E33A5" w:rsidRPr="00B00303">
        <w:rPr>
          <w:rFonts w:ascii="Times New Roman" w:hAnsi="Times New Roman" w:cs="Times New Roman"/>
          <w:sz w:val="28"/>
          <w:szCs w:val="28"/>
        </w:rPr>
        <w:t xml:space="preserve"> год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выступила </w:t>
      </w:r>
      <w:r w:rsidR="001920B5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инеева А.В.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>главн</w:t>
      </w:r>
      <w:r w:rsidR="002B1589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1E3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 администрации</w:t>
      </w:r>
      <w:r w:rsidR="00BF0D2A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3A5" w:rsidRDefault="001E33A5" w:rsidP="0032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4A" w:rsidRPr="002051A6" w:rsidRDefault="007C324A" w:rsidP="007C324A">
      <w:pPr>
        <w:pStyle w:val="a9"/>
        <w:tabs>
          <w:tab w:val="left" w:pos="3920"/>
        </w:tabs>
        <w:spacing w:after="0"/>
        <w:ind w:left="0" w:firstLine="709"/>
        <w:jc w:val="both"/>
      </w:pPr>
      <w:r w:rsidRPr="002051A6">
        <w:rPr>
          <w:b/>
        </w:rPr>
        <w:lastRenderedPageBreak/>
        <w:t xml:space="preserve">Доходы бюджета </w:t>
      </w:r>
      <w:r w:rsidRPr="002051A6">
        <w:t>Старопольского сельского поселения в 2023 году составили 40 59</w:t>
      </w:r>
      <w:r>
        <w:t>2</w:t>
      </w:r>
      <w:r w:rsidRPr="002051A6">
        <w:t>,</w:t>
      </w:r>
      <w:r>
        <w:t>0</w:t>
      </w:r>
      <w:r w:rsidRPr="002051A6">
        <w:t xml:space="preserve"> тыс. руб. или 100,1 % к плану. К аналогичному периоду 2022 года поступления уменьшились на 2 619,</w:t>
      </w:r>
      <w:r>
        <w:t>7</w:t>
      </w:r>
      <w:r w:rsidRPr="002051A6">
        <w:t xml:space="preserve"> тыс. руб. или на 6,1 %</w:t>
      </w:r>
      <w:r>
        <w:t>, главным образом, за счет безвозмездных поступлений</w:t>
      </w:r>
      <w:r w:rsidRPr="002051A6">
        <w:t xml:space="preserve"> (Приложение 1).</w:t>
      </w:r>
    </w:p>
    <w:p w:rsidR="007C324A" w:rsidRPr="002051A6" w:rsidRDefault="007C324A" w:rsidP="007C324A">
      <w:pPr>
        <w:pStyle w:val="a9"/>
        <w:tabs>
          <w:tab w:val="left" w:pos="3920"/>
        </w:tabs>
        <w:spacing w:after="0"/>
        <w:ind w:left="0" w:firstLine="709"/>
        <w:jc w:val="both"/>
      </w:pPr>
      <w:r w:rsidRPr="002051A6">
        <w:rPr>
          <w:b/>
        </w:rPr>
        <w:t xml:space="preserve">Безвозмездные поступления </w:t>
      </w:r>
      <w:r w:rsidRPr="002051A6">
        <w:t xml:space="preserve">составили  59,0 % от общих доходов бюджета Старопольского сельского поселения. В 2023 году </w:t>
      </w:r>
      <w:r w:rsidRPr="002051A6">
        <w:rPr>
          <w:b/>
        </w:rPr>
        <w:t xml:space="preserve">безвозмездные поступления </w:t>
      </w:r>
      <w:r w:rsidRPr="002051A6">
        <w:t>зачислены в бюджет в сумме 23 954,</w:t>
      </w:r>
      <w:r>
        <w:t>8</w:t>
      </w:r>
      <w:r w:rsidRPr="002051A6">
        <w:t xml:space="preserve"> тыс. руб. или </w:t>
      </w:r>
      <w:r>
        <w:t>100,0</w:t>
      </w:r>
      <w:r w:rsidRPr="002051A6">
        <w:t xml:space="preserve"> % к плану и уменьшились к аналогичному периоду прошлого года на 3 825,</w:t>
      </w:r>
      <w:r>
        <w:t>3</w:t>
      </w:r>
      <w:r w:rsidRPr="002051A6">
        <w:t xml:space="preserve"> тыс. руб. или на 13,8 %. </w:t>
      </w:r>
    </w:p>
    <w:p w:rsidR="007C324A" w:rsidRDefault="007C324A" w:rsidP="007C324A">
      <w:pPr>
        <w:pStyle w:val="a9"/>
        <w:tabs>
          <w:tab w:val="left" w:pos="3920"/>
        </w:tabs>
        <w:spacing w:after="0"/>
        <w:ind w:left="0" w:firstLine="709"/>
        <w:jc w:val="both"/>
      </w:pPr>
      <w:r w:rsidRPr="002051A6">
        <w:t>Дотации поступили в бюджет поселения сумме 12 576,5 тыс. руб. или 100,0 % к плану. Субсидии зачислены  в сумме 9 275,</w:t>
      </w:r>
      <w:r>
        <w:t>2</w:t>
      </w:r>
      <w:r w:rsidRPr="002051A6">
        <w:t xml:space="preserve"> тыс. руб. или 99,4 %. Субвенции зачислены в сумме 165,2 тыс. руб. или 100,0 % к плану. Иные межбюджетные трансферты поступили в сумме 1 870,9 тыс. </w:t>
      </w:r>
      <w:r w:rsidRPr="003B6523">
        <w:t xml:space="preserve">руб. или 100,0 % к плану 2023 года. </w:t>
      </w:r>
    </w:p>
    <w:p w:rsidR="007C324A" w:rsidRPr="003462F5" w:rsidRDefault="007C324A" w:rsidP="007C324A">
      <w:pPr>
        <w:pStyle w:val="a9"/>
        <w:tabs>
          <w:tab w:val="left" w:pos="3920"/>
        </w:tabs>
        <w:spacing w:after="0"/>
        <w:ind w:left="0" w:firstLine="709"/>
        <w:jc w:val="both"/>
      </w:pPr>
      <w:r w:rsidRPr="003462F5">
        <w:t>Доходы от возврата остатков межбюджетных трансфертов из бюджета района составили 67,0 тыс. руб.</w:t>
      </w:r>
    </w:p>
    <w:p w:rsidR="007C324A" w:rsidRPr="003B6523" w:rsidRDefault="007C324A" w:rsidP="007C324A">
      <w:pPr>
        <w:tabs>
          <w:tab w:val="left" w:pos="2685"/>
        </w:tabs>
        <w:ind w:firstLine="709"/>
        <w:jc w:val="both"/>
      </w:pPr>
      <w:r w:rsidRPr="003B6523">
        <w:rPr>
          <w:b/>
        </w:rPr>
        <w:t>Налоговые и неналоговые доходы</w:t>
      </w:r>
      <w:r w:rsidRPr="003B6523">
        <w:t xml:space="preserve"> составили  41,0 % доходной части бюджета. При плане 2023 года 16 613,6 тыс. руб. поступило 16 637,2 тыс. руб. или 100,1 %. В структуре таких  доходов налоговые доходы составляют 85,1 %, неналоговые – 14,9 %. К аналогичному периоду 2022 года поступления увеличились на 1 205,6  тыс. руб. или на 7,8 %. </w:t>
      </w:r>
    </w:p>
    <w:p w:rsidR="007C324A" w:rsidRDefault="007C324A" w:rsidP="007C324A">
      <w:pPr>
        <w:tabs>
          <w:tab w:val="left" w:pos="4335"/>
        </w:tabs>
        <w:ind w:firstLine="709"/>
        <w:jc w:val="both"/>
      </w:pPr>
      <w:r w:rsidRPr="003B6523">
        <w:t xml:space="preserve">Основными доходными источниками бюджета </w:t>
      </w:r>
      <w:r w:rsidRPr="003B6523">
        <w:rPr>
          <w:i/>
        </w:rPr>
        <w:t xml:space="preserve"> </w:t>
      </w:r>
      <w:r w:rsidRPr="003B6523">
        <w:t>Старопольского сельского поселения в 2023 году явились следующие доходы (доля налога, сбора в общей сумме доходов без учета безвозмездных поступлений):</w:t>
      </w:r>
    </w:p>
    <w:p w:rsidR="007C324A" w:rsidRPr="003B6523" w:rsidRDefault="007C324A" w:rsidP="007C324A">
      <w:pPr>
        <w:pStyle w:val="a9"/>
        <w:numPr>
          <w:ilvl w:val="0"/>
          <w:numId w:val="3"/>
        </w:numPr>
        <w:spacing w:after="0"/>
        <w:ind w:left="0" w:firstLine="709"/>
        <w:jc w:val="both"/>
      </w:pPr>
      <w:r>
        <w:t>н</w:t>
      </w:r>
      <w:r w:rsidRPr="003B6523">
        <w:t>алог на доходы физических лиц                         -       50,0 %</w:t>
      </w:r>
    </w:p>
    <w:p w:rsidR="007C324A" w:rsidRPr="003B6523" w:rsidRDefault="007C324A" w:rsidP="007C324A">
      <w:pPr>
        <w:pStyle w:val="a9"/>
        <w:numPr>
          <w:ilvl w:val="0"/>
          <w:numId w:val="3"/>
        </w:numPr>
        <w:spacing w:after="0"/>
        <w:ind w:left="0" w:firstLine="709"/>
        <w:jc w:val="both"/>
      </w:pPr>
      <w:r w:rsidRPr="003B6523">
        <w:t>доходы от уплаты акцизов на  нефтепродукты   -       22,5 %</w:t>
      </w:r>
    </w:p>
    <w:p w:rsidR="007C324A" w:rsidRPr="003B6523" w:rsidRDefault="007C324A" w:rsidP="007C324A">
      <w:pPr>
        <w:pStyle w:val="a9"/>
        <w:numPr>
          <w:ilvl w:val="0"/>
          <w:numId w:val="3"/>
        </w:numPr>
        <w:spacing w:after="0"/>
        <w:ind w:left="0" w:firstLine="709"/>
        <w:jc w:val="both"/>
      </w:pPr>
      <w:r w:rsidRPr="003B6523">
        <w:t>земельный налог                                                     -       10,5 %</w:t>
      </w:r>
    </w:p>
    <w:p w:rsidR="007C324A" w:rsidRPr="00D1376A" w:rsidRDefault="007C324A" w:rsidP="007C324A">
      <w:pPr>
        <w:pStyle w:val="a9"/>
        <w:spacing w:after="0"/>
        <w:ind w:left="0" w:firstLine="709"/>
        <w:jc w:val="both"/>
      </w:pP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r w:rsidRPr="007C324A">
        <w:rPr>
          <w:rFonts w:ascii="Times New Roman" w:hAnsi="Times New Roman" w:cs="Times New Roman"/>
          <w:b/>
        </w:rPr>
        <w:t>Налог на доходы физических лиц</w:t>
      </w:r>
      <w:r w:rsidRPr="007C324A">
        <w:rPr>
          <w:rFonts w:ascii="Times New Roman" w:hAnsi="Times New Roman" w:cs="Times New Roman"/>
        </w:rPr>
        <w:t xml:space="preserve"> поступил в сумме 8 386,8 тыс. руб. или 95,0 % к плану 2023 года. К аналогичному периоду прошлого года темп роста поступлений составил 95,4 %.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7C324A">
        <w:rPr>
          <w:rFonts w:ascii="Times New Roman" w:hAnsi="Times New Roman" w:cs="Times New Roman"/>
          <w:b/>
        </w:rPr>
        <w:t>Доходы от уплаты акцизов на нефтепродукты</w:t>
      </w:r>
      <w:r w:rsidRPr="007C324A">
        <w:rPr>
          <w:rFonts w:ascii="Times New Roman" w:hAnsi="Times New Roman" w:cs="Times New Roman"/>
        </w:rPr>
        <w:t xml:space="preserve"> при плане 2023 года 3 260,0 тыс. руб. поступили в сумме 3 746,8 тыс. руб. или 114,9 %. Объем поступлений акцизов на нефтепродукты зависит от объемов реализации нефтепродуктов всеми производителями на территории Российской Федерации, а также от норматива отчислений, установленного законом о федеральном бюджете на очередной финансовый год.</w:t>
      </w:r>
      <w:proofErr w:type="gramEnd"/>
      <w:r w:rsidRPr="007C324A">
        <w:rPr>
          <w:rFonts w:ascii="Times New Roman" w:hAnsi="Times New Roman" w:cs="Times New Roman"/>
        </w:rPr>
        <w:t xml:space="preserve"> К аналогичному периоду 2022 года темп роста составил 105,5 %.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r w:rsidRPr="007C324A">
        <w:rPr>
          <w:rFonts w:ascii="Times New Roman" w:hAnsi="Times New Roman" w:cs="Times New Roman"/>
          <w:b/>
        </w:rPr>
        <w:t>Единый сельскохозяйственный налог</w:t>
      </w:r>
      <w:r w:rsidRPr="007C324A">
        <w:rPr>
          <w:rFonts w:ascii="Times New Roman" w:hAnsi="Times New Roman" w:cs="Times New Roman"/>
        </w:rPr>
        <w:t xml:space="preserve"> поступил в бюджет в сумме 3,8 тыс. руб. или 100,0 % к плану 2023 года. К аналогичному периоду 2022 года поступления снизились на 20,8 %. Норматив отчислений единого сельскохозяйственного налог в бюджеты поселений 50,0 %.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r w:rsidRPr="007C324A">
        <w:rPr>
          <w:rFonts w:ascii="Times New Roman" w:hAnsi="Times New Roman" w:cs="Times New Roman"/>
        </w:rPr>
        <w:t xml:space="preserve">По </w:t>
      </w:r>
      <w:r w:rsidRPr="007C324A">
        <w:rPr>
          <w:rFonts w:ascii="Times New Roman" w:hAnsi="Times New Roman" w:cs="Times New Roman"/>
          <w:b/>
        </w:rPr>
        <w:t>налогу на имущество физических лиц</w:t>
      </w:r>
      <w:r w:rsidRPr="007C324A">
        <w:rPr>
          <w:rFonts w:ascii="Times New Roman" w:hAnsi="Times New Roman" w:cs="Times New Roman"/>
        </w:rPr>
        <w:t xml:space="preserve"> поступления составили 271,5 тыс. руб. или 91,1 % к плану 2023 года. К аналогичному периоду прошлого года поступления снизились на 25,1 %, что связано с ростом недоимки по налогу.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r w:rsidRPr="007C324A">
        <w:rPr>
          <w:rFonts w:ascii="Times New Roman" w:hAnsi="Times New Roman" w:cs="Times New Roman"/>
          <w:b/>
        </w:rPr>
        <w:t>Земельного налога</w:t>
      </w:r>
      <w:r w:rsidRPr="007C324A">
        <w:rPr>
          <w:rFonts w:ascii="Times New Roman" w:hAnsi="Times New Roman" w:cs="Times New Roman"/>
        </w:rPr>
        <w:t xml:space="preserve"> в бюджет поселения поступило 1 741,8 тыс. руб. или 99,5 % к плану 2023 года. К аналогичному периоду прошлого года уменьшилось на 293,9 тыс. руб. или на 14,4 %, что связано со снижением поступлений земельного налога с организаций на 282,4 тыс. руб. или на 31,7 %.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r w:rsidRPr="007C324A">
        <w:rPr>
          <w:rFonts w:ascii="Times New Roman" w:hAnsi="Times New Roman" w:cs="Times New Roman"/>
          <w:b/>
        </w:rPr>
        <w:t>Госпошлина</w:t>
      </w:r>
      <w:r w:rsidRPr="007C324A">
        <w:rPr>
          <w:rFonts w:ascii="Times New Roman" w:hAnsi="Times New Roman" w:cs="Times New Roman"/>
        </w:rPr>
        <w:t xml:space="preserve"> в бюджет поселения в отчетном периоде поступила в сумме 1,6 тыс. руб. или 106,7 % к плану 2023 года. К аналогичному периоду 2022 года поступление госпошлины уменьшились на 4,6 тыс. руб. или в 3,9 раза, что связано со снижением обращений граждан за нотариальными услугами. </w:t>
      </w:r>
    </w:p>
    <w:p w:rsidR="007C324A" w:rsidRPr="002051A6" w:rsidRDefault="007C324A" w:rsidP="007C324A">
      <w:pPr>
        <w:pStyle w:val="a3"/>
        <w:jc w:val="both"/>
        <w:rPr>
          <w:color w:val="FF0000"/>
        </w:rPr>
      </w:pPr>
      <w:r w:rsidRPr="007C324A">
        <w:rPr>
          <w:rFonts w:ascii="Times New Roman" w:hAnsi="Times New Roman" w:cs="Times New Roman"/>
          <w:color w:val="000000"/>
        </w:rPr>
        <w:t xml:space="preserve">Поступления </w:t>
      </w:r>
      <w:r w:rsidRPr="007C324A">
        <w:rPr>
          <w:rFonts w:ascii="Times New Roman" w:hAnsi="Times New Roman" w:cs="Times New Roman"/>
          <w:b/>
          <w:color w:val="000000"/>
        </w:rPr>
        <w:t>доходов от сдачи в аренду имущества</w:t>
      </w:r>
      <w:r w:rsidRPr="007C324A">
        <w:rPr>
          <w:rFonts w:ascii="Times New Roman" w:hAnsi="Times New Roman" w:cs="Times New Roman"/>
          <w:color w:val="000000"/>
        </w:rPr>
        <w:t xml:space="preserve"> составили 385,5 тыс. руб. или 96,2 % к плану 2023 года. К аналогичному периоду 2022 года поступления уменьшились на 62,0 тыс. руб.</w:t>
      </w:r>
      <w:r w:rsidRPr="00D74C15">
        <w:rPr>
          <w:color w:val="000000"/>
        </w:rPr>
        <w:t xml:space="preserve"> или на 13,9 %, что связано с досрочной оплатой в декабре 2022 года годовой суммы за аренду, а также расторжением с 1</w:t>
      </w:r>
      <w:r w:rsidRPr="00100E7E">
        <w:t xml:space="preserve"> января 2023 года двух договоров аренды.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r w:rsidRPr="007C324A">
        <w:rPr>
          <w:rFonts w:ascii="Times New Roman" w:hAnsi="Times New Roman" w:cs="Times New Roman"/>
          <w:b/>
        </w:rPr>
        <w:lastRenderedPageBreak/>
        <w:t>Прочие поступления от использования имущества</w:t>
      </w:r>
      <w:r w:rsidRPr="007C324A">
        <w:rPr>
          <w:rFonts w:ascii="Times New Roman" w:hAnsi="Times New Roman" w:cs="Times New Roman"/>
        </w:rPr>
        <w:t xml:space="preserve"> (плата за наем жилых помещений) поступили в бюджет в сумме 421,8 тыс. руб. или 107,6 % к плану 2023 года. К аналогичному периоду поступления увеличились на 215,4 тыс. руб. или в 2,0 раза, что связано с поступлением в отчетном периоде задолженности по плате за наем. 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r w:rsidRPr="007C324A">
        <w:rPr>
          <w:rFonts w:ascii="Times New Roman" w:hAnsi="Times New Roman" w:cs="Times New Roman"/>
          <w:b/>
        </w:rPr>
        <w:t xml:space="preserve">            Прочие доходы от оказания платных услуг и компенсации затрат государства</w:t>
      </w:r>
      <w:r w:rsidRPr="007C324A">
        <w:rPr>
          <w:rFonts w:ascii="Times New Roman" w:hAnsi="Times New Roman" w:cs="Times New Roman"/>
        </w:rPr>
        <w:t xml:space="preserve"> поступили в сумме 75,3 тыс. руб. или 101,1 % к плану 2023 года. К аналогичному периоду 2022 года поступления увеличились в 2,8 раза, что связано с поступлением в отчетном периоде доходов от компенсации затрат (возмещение собственником понесенных администрацией затрат за ремонт силовых и осветительных сетей в подъезде жилого дома).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r w:rsidRPr="007C324A">
        <w:rPr>
          <w:rFonts w:ascii="Times New Roman" w:hAnsi="Times New Roman" w:cs="Times New Roman"/>
          <w:b/>
        </w:rPr>
        <w:t>Доходы от реализации имущества</w:t>
      </w:r>
      <w:r w:rsidRPr="007C324A">
        <w:rPr>
          <w:rFonts w:ascii="Times New Roman" w:hAnsi="Times New Roman" w:cs="Times New Roman"/>
        </w:rPr>
        <w:t xml:space="preserve"> поступили в сумме 462,9 тыс. руб. или 100,0 % к плану 2023 года. Поступили средства от реализации муниципальной квартиры, а так же здание картофелехранилища (оставшаяся часть 50 %) и здание животноводческой фермы (оставшаяся часть 50 %).  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</w:rPr>
      </w:pPr>
      <w:r w:rsidRPr="007C324A">
        <w:rPr>
          <w:rFonts w:ascii="Times New Roman" w:hAnsi="Times New Roman" w:cs="Times New Roman"/>
          <w:b/>
        </w:rPr>
        <w:t>Доходов от продажи земельных участков</w:t>
      </w:r>
      <w:r w:rsidRPr="007C324A">
        <w:rPr>
          <w:rFonts w:ascii="Times New Roman" w:hAnsi="Times New Roman" w:cs="Times New Roman"/>
        </w:rPr>
        <w:t xml:space="preserve"> в бюджет поступило 1 131,4 тыс. руб. или 100,0 % от бюджетных назначений на 2023 год. В отчетном периоде поступили средства от продажи  на торгах трех земельных участков, находящихся в собственности поселения. </w:t>
      </w:r>
    </w:p>
    <w:p w:rsidR="007C324A" w:rsidRPr="007C324A" w:rsidRDefault="007C324A" w:rsidP="007C324A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7C324A">
        <w:rPr>
          <w:rFonts w:ascii="Times New Roman" w:hAnsi="Times New Roman" w:cs="Times New Roman"/>
          <w:b/>
        </w:rPr>
        <w:t xml:space="preserve">             Штрафы, санкции, возмещение ущерба</w:t>
      </w:r>
      <w:r w:rsidRPr="007C324A">
        <w:rPr>
          <w:rFonts w:ascii="Times New Roman" w:hAnsi="Times New Roman" w:cs="Times New Roman"/>
        </w:rPr>
        <w:t xml:space="preserve"> поступили в бюджет в сумме 8,0 тыс. руб. -  административные штрафы, </w:t>
      </w:r>
      <w:proofErr w:type="spellStart"/>
      <w:r w:rsidRPr="007C324A">
        <w:rPr>
          <w:rFonts w:ascii="Times New Roman" w:hAnsi="Times New Roman" w:cs="Times New Roman"/>
        </w:rPr>
        <w:t>администрируемые</w:t>
      </w:r>
      <w:proofErr w:type="spellEnd"/>
      <w:r w:rsidRPr="007C324A">
        <w:rPr>
          <w:rFonts w:ascii="Times New Roman" w:hAnsi="Times New Roman" w:cs="Times New Roman"/>
        </w:rPr>
        <w:t xml:space="preserve"> администрацией района.</w:t>
      </w:r>
    </w:p>
    <w:p w:rsidR="007C324A" w:rsidRPr="007C324A" w:rsidRDefault="007C324A" w:rsidP="007C324A">
      <w:pPr>
        <w:pStyle w:val="a3"/>
        <w:jc w:val="both"/>
        <w:rPr>
          <w:b/>
        </w:rPr>
      </w:pPr>
      <w:r>
        <w:t xml:space="preserve">                                                                              </w:t>
      </w:r>
      <w:r w:rsidRPr="007C324A">
        <w:rPr>
          <w:b/>
        </w:rPr>
        <w:t>РАСХОДЫ</w:t>
      </w:r>
    </w:p>
    <w:p w:rsidR="007C324A" w:rsidRPr="00F80B81" w:rsidRDefault="007C324A" w:rsidP="007C324A">
      <w:pPr>
        <w:pStyle w:val="a3"/>
        <w:jc w:val="both"/>
      </w:pPr>
      <w:r w:rsidRPr="00F80B81">
        <w:t xml:space="preserve">Расходная часть бюджета за 2023 год выполнена на 99,1 % (при плане 44 131,0 тыс. руб. кассовые расходы составили 43 727,2 тыс. руб., неисполнение 403,9 тыс. руб.). В сравнении с аналогичным периодом прошлого года исполнение составило 104,0 % (приложения 2,3). </w:t>
      </w:r>
    </w:p>
    <w:p w:rsidR="007C324A" w:rsidRDefault="007C324A" w:rsidP="007C324A">
      <w:pPr>
        <w:pStyle w:val="a3"/>
        <w:jc w:val="both"/>
      </w:pPr>
      <w:r w:rsidRPr="00F80B81">
        <w:t xml:space="preserve">Расходы по функциональной классификации представлены в приложении 2.   </w:t>
      </w:r>
    </w:p>
    <w:p w:rsidR="007C324A" w:rsidRPr="00F80B81" w:rsidRDefault="007C324A" w:rsidP="007C324A">
      <w:pPr>
        <w:pStyle w:val="a3"/>
        <w:jc w:val="both"/>
      </w:pPr>
      <w:r w:rsidRPr="00F80B81">
        <w:t xml:space="preserve">                                Из общей суммы расходов бюджета  наибольшую долю составляют расходы по отрасли «Культура» - 31,3 %. При плане 13 677,2 тыс. руб. кассовые расходы составили 13 675,8 тыс. руб. или 100,0 % к плану, в том числе: </w:t>
      </w:r>
    </w:p>
    <w:p w:rsidR="007C324A" w:rsidRPr="002C4473" w:rsidRDefault="007C324A" w:rsidP="007C324A">
      <w:pPr>
        <w:pStyle w:val="a3"/>
        <w:jc w:val="both"/>
      </w:pPr>
      <w:r w:rsidRPr="002C4473">
        <w:t>содержание Дома культуры – 12 234,3 тыс. руб., из них за счет средств областного бюджета – 1 647,4 тыс. руб., за счет средств бюджета района – 1 803,9 тыс. руб.;</w:t>
      </w:r>
    </w:p>
    <w:p w:rsidR="007C324A" w:rsidRPr="002C4473" w:rsidRDefault="007C324A" w:rsidP="007C324A">
      <w:pPr>
        <w:pStyle w:val="a3"/>
        <w:jc w:val="both"/>
      </w:pPr>
      <w:r w:rsidRPr="002C4473">
        <w:t>организация библиотечного обслуживания населения, комплектование и обеспечение сохранности библиотечных фондов библиотек поселения (межбюджетные трансферты бюджету Сланцевского муниципального района) – 1 159,2 тыс. руб.;</w:t>
      </w:r>
    </w:p>
    <w:p w:rsidR="007C324A" w:rsidRPr="005905E6" w:rsidRDefault="007C324A" w:rsidP="007C324A">
      <w:pPr>
        <w:pStyle w:val="a3"/>
        <w:jc w:val="both"/>
      </w:pPr>
      <w:r>
        <w:t xml:space="preserve"> </w:t>
      </w:r>
      <w:r w:rsidRPr="005905E6">
        <w:t>мероприятия по укреплению пожарной безопасности – 239,3 тыс. руб., из них за счет средств областного бюджета – 200,0 тыс. руб.;</w:t>
      </w:r>
    </w:p>
    <w:p w:rsidR="007C324A" w:rsidRPr="005905E6" w:rsidRDefault="007C324A" w:rsidP="007C324A">
      <w:pPr>
        <w:pStyle w:val="a3"/>
        <w:jc w:val="both"/>
      </w:pPr>
      <w:r w:rsidRPr="005905E6">
        <w:t>организация и проведение культурно-массовых мероприятий – 4</w:t>
      </w:r>
      <w:r>
        <w:t>3,0</w:t>
      </w:r>
      <w:r w:rsidRPr="005905E6">
        <w:t xml:space="preserve"> тыс. руб.</w:t>
      </w:r>
    </w:p>
    <w:p w:rsidR="007C324A" w:rsidRPr="002C4473" w:rsidRDefault="007C324A" w:rsidP="007C324A">
      <w:pPr>
        <w:pStyle w:val="a3"/>
        <w:jc w:val="both"/>
      </w:pPr>
      <w:r w:rsidRPr="002C4473">
        <w:t>25,8 % от общего объема расходов бюджета за 2023 год занимает отрасль «Жилищно-коммунальное хозяйство» или 11 276,1 тыс. руб., что связано с исполнением ряда полномочий в сфере ЖКХ. По мероприятиям указанные расходы представлены следующим образом:</w:t>
      </w:r>
    </w:p>
    <w:p w:rsidR="007C324A" w:rsidRPr="002C4473" w:rsidRDefault="007C324A" w:rsidP="007C324A">
      <w:pPr>
        <w:pStyle w:val="a3"/>
        <w:jc w:val="both"/>
        <w:rPr>
          <w:u w:val="single"/>
        </w:rPr>
      </w:pPr>
      <w:r w:rsidRPr="002C4473">
        <w:rPr>
          <w:u w:val="single"/>
        </w:rPr>
        <w:t>мероприятия в сфере жилищного хозяйства – 1 311,7 тыс. руб.</w:t>
      </w:r>
    </w:p>
    <w:p w:rsidR="007C324A" w:rsidRPr="00295DF8" w:rsidRDefault="007C324A" w:rsidP="007C324A">
      <w:pPr>
        <w:pStyle w:val="a3"/>
        <w:jc w:val="both"/>
      </w:pPr>
      <w:r w:rsidRPr="00295DF8">
        <w:t xml:space="preserve"> – 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 – 551,7 тыс. руб.;</w:t>
      </w:r>
    </w:p>
    <w:p w:rsidR="007C324A" w:rsidRDefault="007C324A" w:rsidP="007C324A">
      <w:pPr>
        <w:pStyle w:val="a3"/>
        <w:jc w:val="both"/>
      </w:pPr>
      <w:r w:rsidRPr="005117AB">
        <w:t>– управление муниципальным имуществом (услуги по начислению, обработке и учету платы за наем жилых помещений; выполнение кадастровых работ и сопутствующих работ по изготовлению акта обследования для снятия с кадастрового учета и регистрации жилого дома) – 44,1 тыс. руб.;</w:t>
      </w:r>
    </w:p>
    <w:p w:rsidR="007C324A" w:rsidRPr="005117AB" w:rsidRDefault="007C324A" w:rsidP="007C324A">
      <w:pPr>
        <w:pStyle w:val="a3"/>
        <w:jc w:val="both"/>
      </w:pPr>
      <w:r w:rsidRPr="00E52B56">
        <w:t>–</w:t>
      </w:r>
      <w:r>
        <w:t xml:space="preserve"> с</w:t>
      </w:r>
      <w:r w:rsidRPr="005117AB">
        <w:t>одержание и обслуживание объектов муниципального имущества</w:t>
      </w:r>
      <w:r>
        <w:t xml:space="preserve"> – 101,2 тыс. руб.;</w:t>
      </w:r>
    </w:p>
    <w:p w:rsidR="007C324A" w:rsidRPr="00E52B56" w:rsidRDefault="007C324A" w:rsidP="007C324A">
      <w:pPr>
        <w:pStyle w:val="a3"/>
        <w:jc w:val="both"/>
      </w:pPr>
      <w:r w:rsidRPr="00E52B56">
        <w:t>– ремонт объектов муниципального имущества – 597,7 тыс. руб.;</w:t>
      </w:r>
    </w:p>
    <w:p w:rsidR="007C324A" w:rsidRPr="00056C15" w:rsidRDefault="007C324A" w:rsidP="007C324A">
      <w:pPr>
        <w:pStyle w:val="a3"/>
        <w:jc w:val="both"/>
      </w:pPr>
      <w:r w:rsidRPr="00056C15">
        <w:t>– переселение граждан из аварийного жилищного фонда (выкуп долей, сопутствующие расходы) – 10,0 тыс. руб.;</w:t>
      </w:r>
    </w:p>
    <w:p w:rsidR="007C324A" w:rsidRPr="00056C15" w:rsidRDefault="007C324A" w:rsidP="007C324A">
      <w:pPr>
        <w:pStyle w:val="a3"/>
        <w:jc w:val="both"/>
      </w:pPr>
      <w:r w:rsidRPr="00056C15">
        <w:t>– прочие мероприятия в области жилищного хозяйства (услуги нотариуса) – 7,0 тыс. руб.</w:t>
      </w:r>
    </w:p>
    <w:p w:rsidR="007C324A" w:rsidRPr="002C4473" w:rsidRDefault="007C324A" w:rsidP="007C324A">
      <w:pPr>
        <w:pStyle w:val="a3"/>
        <w:jc w:val="both"/>
        <w:rPr>
          <w:b/>
          <w:u w:val="single"/>
        </w:rPr>
      </w:pPr>
      <w:r w:rsidRPr="002C4473">
        <w:rPr>
          <w:b/>
          <w:u w:val="single"/>
        </w:rPr>
        <w:t>мероприятия в сфере коммунального хозяйства – 56,0 тыс. руб.:</w:t>
      </w:r>
    </w:p>
    <w:p w:rsidR="007C324A" w:rsidRPr="009D523E" w:rsidRDefault="007C324A" w:rsidP="007C324A">
      <w:pPr>
        <w:pStyle w:val="a3"/>
        <w:jc w:val="both"/>
      </w:pPr>
      <w:r w:rsidRPr="009D523E">
        <w:t>– прочие мероприятия в области коммунального хозяйства (актуализация Схемы теплоснабжения) – 56,0 тыс. руб.</w:t>
      </w:r>
    </w:p>
    <w:p w:rsidR="007C324A" w:rsidRPr="002C4473" w:rsidRDefault="007C324A" w:rsidP="007C324A">
      <w:pPr>
        <w:pStyle w:val="a3"/>
        <w:jc w:val="both"/>
      </w:pPr>
      <w:r w:rsidRPr="002C4473">
        <w:rPr>
          <w:b/>
          <w:u w:val="single"/>
        </w:rPr>
        <w:t>мероприятия в сфере благоустройства –  9 908,3 тыс. руб.:</w:t>
      </w:r>
    </w:p>
    <w:p w:rsidR="007C324A" w:rsidRDefault="007C324A" w:rsidP="007C324A">
      <w:pPr>
        <w:pStyle w:val="a3"/>
        <w:jc w:val="both"/>
      </w:pPr>
      <w:r w:rsidRPr="009D523E">
        <w:rPr>
          <w:b/>
        </w:rPr>
        <w:t xml:space="preserve"> </w:t>
      </w:r>
      <w:r w:rsidRPr="009D523E">
        <w:t>– ремонт и содержание уличного освещения – 2 287,9 тыс. руб.;</w:t>
      </w:r>
    </w:p>
    <w:p w:rsidR="007C324A" w:rsidRDefault="007C324A" w:rsidP="007C324A">
      <w:pPr>
        <w:pStyle w:val="a3"/>
        <w:jc w:val="both"/>
      </w:pPr>
      <w:r w:rsidRPr="009D523E">
        <w:lastRenderedPageBreak/>
        <w:t xml:space="preserve">– </w:t>
      </w:r>
      <w:r>
        <w:t>управление муниципальным имуществом (в</w:t>
      </w:r>
      <w:r w:rsidRPr="001F6AF5">
        <w:t>ыполнение кадастровых и сопутствующих работ по изготовлению</w:t>
      </w:r>
      <w:r>
        <w:t xml:space="preserve"> </w:t>
      </w:r>
      <w:r w:rsidRPr="001F6AF5">
        <w:t xml:space="preserve">технических планов на объекты недвижимости </w:t>
      </w:r>
      <w:r>
        <w:t xml:space="preserve">- </w:t>
      </w:r>
      <w:r w:rsidRPr="001F6AF5">
        <w:t>воинские захоронения)</w:t>
      </w:r>
      <w:r>
        <w:t xml:space="preserve"> </w:t>
      </w:r>
      <w:r w:rsidRPr="009D523E">
        <w:t xml:space="preserve"> – </w:t>
      </w:r>
      <w:r>
        <w:t>50,0</w:t>
      </w:r>
      <w:r w:rsidRPr="009D523E">
        <w:t xml:space="preserve"> тыс. руб.;</w:t>
      </w:r>
    </w:p>
    <w:p w:rsidR="007C324A" w:rsidRPr="009D523E" w:rsidRDefault="007C324A" w:rsidP="007C324A">
      <w:pPr>
        <w:pStyle w:val="a3"/>
        <w:jc w:val="both"/>
      </w:pPr>
      <w:r w:rsidRPr="009D523E">
        <w:t xml:space="preserve"> – организация ритуальных услуг в части создания специализированной службы по вопросам похоронного дела (межбюджетные трансферты бюджету Сланцевского муниципального района) – 5,0 тыс. руб.;</w:t>
      </w:r>
    </w:p>
    <w:p w:rsidR="007C324A" w:rsidRPr="009D523E" w:rsidRDefault="007C324A" w:rsidP="007C324A">
      <w:pPr>
        <w:pStyle w:val="a3"/>
        <w:jc w:val="both"/>
      </w:pPr>
      <w:r w:rsidRPr="009D523E">
        <w:t>– содержание и уборка кладбищ и захоронений – 47,9 тыс. руб.;</w:t>
      </w:r>
    </w:p>
    <w:p w:rsidR="007C324A" w:rsidRPr="009D523E" w:rsidRDefault="007C324A" w:rsidP="007C324A">
      <w:pPr>
        <w:pStyle w:val="a3"/>
        <w:jc w:val="both"/>
      </w:pPr>
      <w:r w:rsidRPr="009D523E">
        <w:t>– реализация комплекса мероприятий по борьбе с борщевиком Сосновского на территориях муниципальных образований Ленинградской области – 923,0 тыс. руб., из них за счет средств областного бюджета – 812,2 тыс. руб.;</w:t>
      </w:r>
    </w:p>
    <w:p w:rsidR="007C324A" w:rsidRDefault="007C324A" w:rsidP="007C324A">
      <w:pPr>
        <w:pStyle w:val="a3"/>
        <w:jc w:val="both"/>
      </w:pPr>
      <w:r w:rsidRPr="009D523E">
        <w:t>– создание мест (площадок) накопления твердых коммунальных отходов – 3 368,6 тыс</w:t>
      </w:r>
      <w:proofErr w:type="gramStart"/>
      <w:r w:rsidRPr="009D523E">
        <w:t>.р</w:t>
      </w:r>
      <w:proofErr w:type="gramEnd"/>
      <w:r w:rsidRPr="009D523E">
        <w:t>уб., из них за счет средств областного бюджета – 2 964,3 тыс. руб.;</w:t>
      </w:r>
    </w:p>
    <w:p w:rsidR="007C324A" w:rsidRPr="009D523E" w:rsidRDefault="007C324A" w:rsidP="007C324A">
      <w:pPr>
        <w:pStyle w:val="a3"/>
        <w:jc w:val="both"/>
      </w:pPr>
      <w:r w:rsidRPr="009D523E">
        <w:t>–</w:t>
      </w:r>
      <w:r>
        <w:t xml:space="preserve"> с</w:t>
      </w:r>
      <w:r w:rsidRPr="009D523E">
        <w:t>оздание, содержание и ремонт мест (площадок) накопления твердых коммунальных отходов</w:t>
      </w:r>
      <w:r>
        <w:t xml:space="preserve"> – 260,1 тыс. руб.;</w:t>
      </w:r>
    </w:p>
    <w:p w:rsidR="007C324A" w:rsidRPr="009D523E" w:rsidRDefault="007C324A" w:rsidP="007C324A">
      <w:pPr>
        <w:pStyle w:val="a3"/>
        <w:jc w:val="both"/>
      </w:pPr>
      <w:r w:rsidRPr="009D523E">
        <w:t>– ликвидации мест несанкционированного размещения отходов – 21,0 тыс. руб.;</w:t>
      </w:r>
    </w:p>
    <w:p w:rsidR="007C324A" w:rsidRPr="001F6AF5" w:rsidRDefault="007C324A" w:rsidP="007C324A">
      <w:pPr>
        <w:pStyle w:val="a3"/>
        <w:jc w:val="both"/>
      </w:pPr>
      <w:proofErr w:type="gramStart"/>
      <w:r w:rsidRPr="001F6AF5">
        <w:t xml:space="preserve">– прочие мероприятия в области благоустройства (работы по уборке территории в д. </w:t>
      </w:r>
      <w:proofErr w:type="spellStart"/>
      <w:r w:rsidRPr="001F6AF5">
        <w:t>Овсище</w:t>
      </w:r>
      <w:proofErr w:type="spellEnd"/>
      <w:r w:rsidRPr="001F6AF5">
        <w:t xml:space="preserve"> и д. Старополье, работы по </w:t>
      </w:r>
      <w:proofErr w:type="spellStart"/>
      <w:r w:rsidRPr="001F6AF5">
        <w:t>обкосу</w:t>
      </w:r>
      <w:proofErr w:type="spellEnd"/>
      <w:r w:rsidRPr="001F6AF5">
        <w:t xml:space="preserve"> территории мест общего пользования населенных пунктов Старопольского СП, проведение комплекса услуг по оценке эффективности проведенных химических мероприятий по уничтожению борщевика и проч.) – 2 811,6 тыс. руб., из них за счет средств областного бюджета – 1 662,8 тыс. руб.;</w:t>
      </w:r>
      <w:proofErr w:type="gramEnd"/>
    </w:p>
    <w:p w:rsidR="007C324A" w:rsidRPr="001F6AF5" w:rsidRDefault="007C324A" w:rsidP="007C324A">
      <w:pPr>
        <w:pStyle w:val="a3"/>
        <w:jc w:val="both"/>
      </w:pPr>
      <w:r w:rsidRPr="001F6AF5">
        <w:t>– расходы по прочим мероприятиям (если не предусмотрено обособленного направления) в рамках выполнения функций органов местного самоуправления в области благоустройства (</w:t>
      </w:r>
      <w:r>
        <w:t>оплата по исполнительному листу</w:t>
      </w:r>
      <w:r w:rsidRPr="001F6AF5">
        <w:t>) – 133,2</w:t>
      </w:r>
      <w:r>
        <w:t xml:space="preserve"> тыс. руб.</w:t>
      </w:r>
    </w:p>
    <w:p w:rsidR="007C324A" w:rsidRPr="00FC6874" w:rsidRDefault="007C324A" w:rsidP="007C324A">
      <w:pPr>
        <w:pStyle w:val="a3"/>
        <w:jc w:val="both"/>
      </w:pPr>
      <w:r w:rsidRPr="00FC6874">
        <w:t xml:space="preserve">Расходы по </w:t>
      </w:r>
      <w:r w:rsidRPr="00FC6874">
        <w:rPr>
          <w:b/>
        </w:rPr>
        <w:t xml:space="preserve">отрасли «Общегосударственные вопросы» </w:t>
      </w:r>
      <w:r w:rsidRPr="00FC6874">
        <w:t>составили 24,1 % от общего объема расходов. При плане 10 588,5 тыс. руб. кассовые расходы составили 10 543,4 тыс. руб. или 99,6 % к плану, в том числе:</w:t>
      </w:r>
    </w:p>
    <w:p w:rsidR="007C324A" w:rsidRPr="007B35E7" w:rsidRDefault="007C324A" w:rsidP="007C324A">
      <w:pPr>
        <w:pStyle w:val="a3"/>
        <w:jc w:val="both"/>
      </w:pPr>
      <w:r w:rsidRPr="007B35E7">
        <w:t>содержание представительных органов местного самоуправления – 159,0 тыс. руб.;</w:t>
      </w:r>
    </w:p>
    <w:p w:rsidR="007C324A" w:rsidRPr="007B35E7" w:rsidRDefault="007C324A" w:rsidP="007C324A">
      <w:pPr>
        <w:pStyle w:val="a3"/>
        <w:jc w:val="both"/>
      </w:pPr>
      <w:r w:rsidRPr="007B35E7">
        <w:t>содержание исполнительных органов местного самоуправления -</w:t>
      </w:r>
      <w:r w:rsidRPr="007B35E7">
        <w:tab/>
        <w:t>9 474,2 тыс. руб.;</w:t>
      </w:r>
    </w:p>
    <w:p w:rsidR="007C324A" w:rsidRPr="007B35E7" w:rsidRDefault="007C324A" w:rsidP="007C324A">
      <w:pPr>
        <w:pStyle w:val="a3"/>
        <w:jc w:val="both"/>
      </w:pPr>
      <w:r w:rsidRPr="007B35E7">
        <w:t>поощрение муниципальных управленческих команд за достижение показателей деятельности ОМСУ  - 67,0 тыс. руб. (средства областного бюджета);</w:t>
      </w:r>
    </w:p>
    <w:p w:rsidR="007C324A" w:rsidRPr="00FC6874" w:rsidRDefault="007C324A" w:rsidP="007C324A">
      <w:pPr>
        <w:pStyle w:val="a3"/>
        <w:jc w:val="both"/>
      </w:pPr>
      <w:r w:rsidRPr="00FC6874">
        <w:t>осуществление отдельного государственного полномочия Ленинградской области в сфере административных правоотношений – 3,5 тыс. руб. (средства областного бюджета);</w:t>
      </w:r>
    </w:p>
    <w:p w:rsidR="007C324A" w:rsidRPr="00FC6874" w:rsidRDefault="007C324A" w:rsidP="007C324A">
      <w:pPr>
        <w:pStyle w:val="a3"/>
        <w:jc w:val="both"/>
      </w:pPr>
      <w:r w:rsidRPr="002051A6">
        <w:rPr>
          <w:color w:val="FF0000"/>
        </w:rPr>
        <w:t xml:space="preserve"> </w:t>
      </w:r>
      <w:r w:rsidRPr="00FC6874">
        <w:t xml:space="preserve">составление проекта бюджета, исполнение бюджета, осуществление </w:t>
      </w:r>
      <w:proofErr w:type="gramStart"/>
      <w:r w:rsidRPr="00FC6874">
        <w:t>контроля за</w:t>
      </w:r>
      <w:proofErr w:type="gramEnd"/>
      <w:r w:rsidRPr="00FC6874">
        <w:t xml:space="preserve"> его исполнением, составление отчета об исполнении бюджета поселения (межбюджетные трансферты бюджету Сланцевского муниципального района) – 530,7 тыс. руб.;</w:t>
      </w:r>
    </w:p>
    <w:p w:rsidR="007C324A" w:rsidRPr="007B35E7" w:rsidRDefault="007C324A" w:rsidP="007C324A">
      <w:pPr>
        <w:pStyle w:val="a3"/>
        <w:jc w:val="both"/>
      </w:pPr>
      <w:r w:rsidRPr="007B35E7">
        <w:t>содержание и обслуживание объектов муниципального имущества – 182,0 тыс. руб.;</w:t>
      </w:r>
    </w:p>
    <w:p w:rsidR="007C324A" w:rsidRPr="007B35E7" w:rsidRDefault="007C324A" w:rsidP="007C324A">
      <w:pPr>
        <w:pStyle w:val="a3"/>
        <w:jc w:val="both"/>
      </w:pPr>
      <w:r w:rsidRPr="007B35E7">
        <w:t xml:space="preserve">управление муниципальным имуществом – </w:t>
      </w:r>
      <w:r>
        <w:t>30,9</w:t>
      </w:r>
      <w:r w:rsidRPr="007B35E7">
        <w:t xml:space="preserve"> тыс. руб.;</w:t>
      </w:r>
    </w:p>
    <w:p w:rsidR="007C324A" w:rsidRPr="00FC6874" w:rsidRDefault="007C324A" w:rsidP="007C324A">
      <w:pPr>
        <w:pStyle w:val="a3"/>
        <w:jc w:val="both"/>
      </w:pPr>
      <w:r w:rsidRPr="00FC6874">
        <w:t>мероприятия по укреплению пожарной безопасности – 9,6 тыс. руб.;</w:t>
      </w:r>
    </w:p>
    <w:p w:rsidR="007C324A" w:rsidRPr="007B35E7" w:rsidRDefault="007C324A" w:rsidP="007C324A">
      <w:pPr>
        <w:pStyle w:val="a3"/>
        <w:jc w:val="both"/>
      </w:pPr>
      <w:r w:rsidRPr="007B35E7">
        <w:t>осуществление внешнего муниципального финансового контроля (межбюджетные трансферты бюджету Сланцевского муниципального района) – 30,0 тыс. руб.;</w:t>
      </w:r>
    </w:p>
    <w:p w:rsidR="007C324A" w:rsidRPr="007B35E7" w:rsidRDefault="007C324A" w:rsidP="007C324A">
      <w:pPr>
        <w:pStyle w:val="a3"/>
        <w:jc w:val="both"/>
      </w:pPr>
      <w:r w:rsidRPr="007B35E7">
        <w:t>внутренний муниципальный финансовый контроль (межбюджетные трансферты бюджету Сланцевского муниципального района) – 10,0 тыс. руб.;</w:t>
      </w:r>
    </w:p>
    <w:p w:rsidR="007C324A" w:rsidRDefault="007C324A" w:rsidP="007C324A">
      <w:pPr>
        <w:pStyle w:val="a3"/>
        <w:jc w:val="both"/>
      </w:pPr>
      <w:r w:rsidRPr="007B35E7">
        <w:t>контроль в сфере жилищного хозяйства (межбюджетные трансферты бюджету Сланцевского муниципального района) – 41,2 тыс. руб.</w:t>
      </w:r>
      <w:r>
        <w:t>;</w:t>
      </w:r>
    </w:p>
    <w:p w:rsidR="007C324A" w:rsidRPr="007B35E7" w:rsidRDefault="007C324A" w:rsidP="007C324A">
      <w:pPr>
        <w:pStyle w:val="a3"/>
        <w:jc w:val="both"/>
      </w:pPr>
      <w:r>
        <w:t>п</w:t>
      </w:r>
      <w:r w:rsidRPr="007B35E7">
        <w:t xml:space="preserve">роведение мероприятий </w:t>
      </w:r>
      <w:proofErr w:type="spellStart"/>
      <w:r w:rsidRPr="007B35E7">
        <w:t>общемуниципального</w:t>
      </w:r>
      <w:proofErr w:type="spellEnd"/>
      <w:r w:rsidRPr="007B35E7">
        <w:t xml:space="preserve"> характера</w:t>
      </w:r>
      <w:r>
        <w:t xml:space="preserve"> – 5,3 тыс. руб.</w:t>
      </w:r>
    </w:p>
    <w:p w:rsidR="007C324A" w:rsidRPr="0010215D" w:rsidRDefault="007C324A" w:rsidP="007C324A">
      <w:pPr>
        <w:pStyle w:val="a3"/>
        <w:jc w:val="both"/>
      </w:pPr>
      <w:r w:rsidRPr="0010215D">
        <w:t xml:space="preserve">15,5 % от общего объема расходов бюджета за 2023 год занимает </w:t>
      </w:r>
      <w:r w:rsidRPr="0010215D">
        <w:rPr>
          <w:b/>
        </w:rPr>
        <w:t>отрасль</w:t>
      </w:r>
      <w:r w:rsidRPr="0010215D">
        <w:t xml:space="preserve"> </w:t>
      </w:r>
      <w:r w:rsidRPr="0010215D">
        <w:rPr>
          <w:b/>
        </w:rPr>
        <w:t>«Национальная экономика»</w:t>
      </w:r>
      <w:r w:rsidRPr="0010215D">
        <w:t>. При плане 6 786,7 тыс. руб. кассовые расходы составили 6 786,7 тыс. руб. или 100,0 % к плану.</w:t>
      </w:r>
    </w:p>
    <w:p w:rsidR="007C324A" w:rsidRPr="0010215D" w:rsidRDefault="007C324A" w:rsidP="007C324A">
      <w:pPr>
        <w:pStyle w:val="a3"/>
        <w:jc w:val="both"/>
      </w:pPr>
      <w:r w:rsidRPr="0010215D">
        <w:rPr>
          <w:b/>
        </w:rPr>
        <w:t>Дорожный фонд</w:t>
      </w:r>
      <w:r w:rsidRPr="0010215D">
        <w:t xml:space="preserve"> Старопольского сельского поселения на 2023 год сформирован в размере 6 648,7 тыс. руб. (по состоянию на 01.01.2024 г.). За отчетный период расходы за счет средств дорожного фонда составили 6 648,7 тыс. руб., в том числе:</w:t>
      </w:r>
    </w:p>
    <w:p w:rsidR="007C324A" w:rsidRDefault="007C324A" w:rsidP="007C324A">
      <w:pPr>
        <w:pStyle w:val="a3"/>
        <w:jc w:val="both"/>
      </w:pPr>
      <w:r w:rsidRPr="008D5C96">
        <w:t>– содержание дорог общего пользования местного значения – 1 206,</w:t>
      </w:r>
      <w:r>
        <w:t>8</w:t>
      </w:r>
      <w:r w:rsidRPr="008D5C96">
        <w:t xml:space="preserve"> тыс. руб.;</w:t>
      </w:r>
    </w:p>
    <w:p w:rsidR="007C324A" w:rsidRPr="008D5C96" w:rsidRDefault="007C324A" w:rsidP="007C324A">
      <w:pPr>
        <w:pStyle w:val="a3"/>
        <w:jc w:val="both"/>
      </w:pPr>
      <w:r w:rsidRPr="008D5C96">
        <w:lastRenderedPageBreak/>
        <w:t xml:space="preserve">– </w:t>
      </w:r>
      <w:r>
        <w:t>в</w:t>
      </w:r>
      <w:r w:rsidRPr="008D5C96">
        <w:t>ыполнение комплекса кадастровых работ по оформлению технических планов на автомобильные дороги</w:t>
      </w:r>
      <w:r>
        <w:t xml:space="preserve"> – 110,0 тыс. руб.;</w:t>
      </w:r>
    </w:p>
    <w:p w:rsidR="007C324A" w:rsidRDefault="007C324A" w:rsidP="007C324A">
      <w:pPr>
        <w:pStyle w:val="a3"/>
        <w:jc w:val="both"/>
      </w:pPr>
      <w:r w:rsidRPr="008D5C96">
        <w:t>– ремонт дорог общего пользования местного значения – 5 331,9 тыс. руб., из них за счет средств областного бюджета  1 887,6 тыс. руб.</w:t>
      </w:r>
    </w:p>
    <w:p w:rsidR="007C324A" w:rsidRPr="007808DE" w:rsidRDefault="007C324A" w:rsidP="007C324A">
      <w:pPr>
        <w:pStyle w:val="a3"/>
        <w:jc w:val="both"/>
      </w:pPr>
      <w:proofErr w:type="gramStart"/>
      <w:r w:rsidRPr="007808DE">
        <w:t xml:space="preserve">В первоначальном бюджете </w:t>
      </w:r>
      <w:r w:rsidRPr="007808DE">
        <w:rPr>
          <w:b/>
        </w:rPr>
        <w:t>резервный фонд</w:t>
      </w:r>
      <w:r w:rsidRPr="007808DE">
        <w:t xml:space="preserve"> для предупреждения и ликвидации ЧС был предусмотрен в размере </w:t>
      </w:r>
      <w:r>
        <w:t>150,2</w:t>
      </w:r>
      <w:r w:rsidRPr="007808DE">
        <w:t xml:space="preserve"> тыс. руб.. Уменьшение ассигнований резервного фонда для предупреждения и ликвидации ЧС произведено  при уточнении бюджета поселения, в связи с отсутствием потребности, однако для рейтинга при оценке качества управления муниципальными финансами резервные фонды на конец года должны составлять не менее 0,1 % от общей суммы расходов бюджета</w:t>
      </w:r>
      <w:proofErr w:type="gramEnd"/>
      <w:r w:rsidRPr="007808DE">
        <w:t xml:space="preserve">, поэтому на 01.01.2024 г резервный фонд составил </w:t>
      </w:r>
      <w:r>
        <w:t>45,0</w:t>
      </w:r>
      <w:r w:rsidRPr="007808DE">
        <w:t xml:space="preserve"> тыс. руб.</w:t>
      </w:r>
    </w:p>
    <w:p w:rsidR="007C324A" w:rsidRPr="00E06803" w:rsidRDefault="007C324A" w:rsidP="007C324A">
      <w:pPr>
        <w:pStyle w:val="a3"/>
        <w:jc w:val="both"/>
      </w:pPr>
      <w:r w:rsidRPr="00E06803">
        <w:t>По экономической классификации расходов (приложение 3) наибольшую часть расходов бюджета  занимают</w:t>
      </w:r>
      <w:r w:rsidRPr="00E06803">
        <w:rPr>
          <w:b/>
        </w:rPr>
        <w:t xml:space="preserve"> </w:t>
      </w:r>
      <w:r w:rsidRPr="00E06803">
        <w:t xml:space="preserve">расходы на </w:t>
      </w:r>
      <w:r w:rsidRPr="00E06803">
        <w:rPr>
          <w:b/>
        </w:rPr>
        <w:t>заработную плату с начислениями</w:t>
      </w:r>
      <w:r w:rsidRPr="00E06803">
        <w:t xml:space="preserve"> работникам бюджетной сферы, в отчетном периоде направлено 13 967,4 тыс. руб., что составило 31,9 % от общей суммы расходов бюджета за 2023 год.</w:t>
      </w:r>
    </w:p>
    <w:p w:rsidR="007C324A" w:rsidRPr="00E06803" w:rsidRDefault="007C324A" w:rsidP="007C324A">
      <w:pPr>
        <w:pStyle w:val="a3"/>
        <w:jc w:val="both"/>
      </w:pPr>
      <w:r w:rsidRPr="00E06803">
        <w:t xml:space="preserve">Среднесписочная численность муниципальных служащих органов местного самоуправления 5 человек, фактические затраты на их денежное содержание за 2023 год составили 5 061,6 тыс. руб.; численность работников муниципальных казенных учреждений 12 человек, фактические затраты на их заработную плату составили 5 598,1 тыс. руб. </w:t>
      </w:r>
    </w:p>
    <w:p w:rsidR="007C324A" w:rsidRPr="00F501DF" w:rsidRDefault="007C324A" w:rsidP="007C324A">
      <w:pPr>
        <w:pStyle w:val="a3"/>
        <w:jc w:val="both"/>
      </w:pPr>
      <w:r w:rsidRPr="00F501DF">
        <w:rPr>
          <w:b/>
        </w:rPr>
        <w:t>Работы, услуги по содержанию имущества</w:t>
      </w:r>
      <w:r w:rsidRPr="00F501DF">
        <w:t xml:space="preserve"> – 35,1 %, при плане 2023 года 15 349,0 тыс. руб., исполнено 15 348,7 тыс. руб. или 100,0 % к плану.</w:t>
      </w:r>
    </w:p>
    <w:p w:rsidR="007C324A" w:rsidRPr="00F501DF" w:rsidRDefault="007C324A" w:rsidP="007C324A">
      <w:pPr>
        <w:pStyle w:val="a3"/>
        <w:jc w:val="both"/>
      </w:pPr>
      <w:r w:rsidRPr="00F501DF">
        <w:t xml:space="preserve">Расходы на </w:t>
      </w:r>
      <w:r w:rsidRPr="00F501DF">
        <w:rPr>
          <w:b/>
        </w:rPr>
        <w:t>коммунальные услуги</w:t>
      </w:r>
      <w:r w:rsidRPr="00F501DF">
        <w:t xml:space="preserve"> – 18,6 %, при плане 8 407,0 тыс. руб., исполнено 8 113,9 тыс. руб. или 96,5 % к плану.</w:t>
      </w:r>
    </w:p>
    <w:p w:rsidR="007C324A" w:rsidRDefault="007C324A" w:rsidP="007C324A">
      <w:pPr>
        <w:pStyle w:val="a3"/>
        <w:jc w:val="both"/>
      </w:pPr>
      <w:r w:rsidRPr="00F501DF">
        <w:rPr>
          <w:b/>
        </w:rPr>
        <w:t>Межбюджетные трансферты</w:t>
      </w:r>
      <w:r w:rsidRPr="00F501DF">
        <w:t xml:space="preserve"> бюджету Сланцевского муниципального района на исполнение переданных полномочий составили 4,1 % от общей суммы расходов бюджета за 2023 года, при плане 1 777,1 тыс. руб., исполнено 1776,1 тыс. руб. или 99,9 %.</w:t>
      </w:r>
    </w:p>
    <w:p w:rsidR="007C324A" w:rsidRPr="00F501DF" w:rsidRDefault="007C324A" w:rsidP="007C324A">
      <w:pPr>
        <w:pStyle w:val="a3"/>
        <w:jc w:val="both"/>
      </w:pPr>
      <w:r w:rsidRPr="00F501DF">
        <w:rPr>
          <w:b/>
        </w:rPr>
        <w:t xml:space="preserve">Прочие работы, услуги </w:t>
      </w:r>
      <w:r w:rsidRPr="00F501DF">
        <w:t>– 3,8 % при плане 2023 года 1 742,8 тыс. руб., исполнено 1 678,7 тыс. руб. или 96,3 % к плану.</w:t>
      </w:r>
    </w:p>
    <w:p w:rsidR="007C324A" w:rsidRPr="00F501DF" w:rsidRDefault="007C324A" w:rsidP="007C324A">
      <w:pPr>
        <w:pStyle w:val="a3"/>
        <w:jc w:val="both"/>
        <w:rPr>
          <w:b/>
        </w:rPr>
      </w:pPr>
      <w:r w:rsidRPr="00F501DF">
        <w:rPr>
          <w:b/>
        </w:rPr>
        <w:t xml:space="preserve">Увеличение стоимости основных средств </w:t>
      </w:r>
      <w:r w:rsidRPr="00F501DF">
        <w:t>– 3,3 % при плане 2023 года 1 447,3 тыс. руб., исполнено 1 447,3 тыс. руб. или 100,0 % к плану.</w:t>
      </w:r>
      <w:r w:rsidRPr="00F501DF">
        <w:rPr>
          <w:b/>
        </w:rPr>
        <w:t xml:space="preserve"> </w:t>
      </w:r>
    </w:p>
    <w:p w:rsidR="007C324A" w:rsidRPr="004C24F7" w:rsidRDefault="007C324A" w:rsidP="007C324A">
      <w:pPr>
        <w:pStyle w:val="a3"/>
        <w:jc w:val="both"/>
      </w:pPr>
      <w:r w:rsidRPr="004C24F7">
        <w:t xml:space="preserve">На 2023 год администрацией Старопольского сельского поселения утверждена одна муниципальная программа «Развитие территории Старопольского сельского поселения», расходы по программе за 2023 год составили 43 594,0 тыс. руб. или 99,1 % к плану. 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4"/>
        <w:gridCol w:w="1422"/>
        <w:gridCol w:w="1422"/>
        <w:gridCol w:w="1295"/>
        <w:gridCol w:w="1354"/>
      </w:tblGrid>
      <w:tr w:rsidR="007C324A" w:rsidRPr="004C24F7" w:rsidTr="00A10027">
        <w:trPr>
          <w:trHeight w:val="544"/>
        </w:trPr>
        <w:tc>
          <w:tcPr>
            <w:tcW w:w="2068" w:type="pct"/>
            <w:vMerge w:val="restart"/>
            <w:vAlign w:val="center"/>
          </w:tcPr>
          <w:p w:rsidR="007C324A" w:rsidRPr="004C24F7" w:rsidRDefault="007C324A" w:rsidP="00A10027">
            <w:pPr>
              <w:jc w:val="center"/>
            </w:pPr>
            <w:r w:rsidRPr="004C24F7">
              <w:t>Наименование направления расходов</w:t>
            </w:r>
          </w:p>
        </w:tc>
        <w:tc>
          <w:tcPr>
            <w:tcW w:w="2932" w:type="pct"/>
            <w:gridSpan w:val="4"/>
            <w:vAlign w:val="center"/>
          </w:tcPr>
          <w:p w:rsidR="007C324A" w:rsidRPr="004C24F7" w:rsidRDefault="007C324A" w:rsidP="00A10027">
            <w:pPr>
              <w:jc w:val="center"/>
            </w:pPr>
            <w:r w:rsidRPr="004C24F7">
              <w:t>2023 год</w:t>
            </w:r>
          </w:p>
        </w:tc>
      </w:tr>
      <w:tr w:rsidR="007C324A" w:rsidRPr="004C24F7" w:rsidTr="00A10027">
        <w:trPr>
          <w:trHeight w:val="717"/>
        </w:trPr>
        <w:tc>
          <w:tcPr>
            <w:tcW w:w="2068" w:type="pct"/>
            <w:vMerge/>
            <w:vAlign w:val="center"/>
          </w:tcPr>
          <w:p w:rsidR="007C324A" w:rsidRPr="004C24F7" w:rsidRDefault="007C324A" w:rsidP="00A10027">
            <w:pPr>
              <w:jc w:val="center"/>
            </w:pPr>
          </w:p>
        </w:tc>
        <w:tc>
          <w:tcPr>
            <w:tcW w:w="759" w:type="pct"/>
            <w:vAlign w:val="center"/>
          </w:tcPr>
          <w:p w:rsidR="007C324A" w:rsidRPr="004C24F7" w:rsidRDefault="007C324A" w:rsidP="00A10027">
            <w:pPr>
              <w:jc w:val="center"/>
            </w:pPr>
            <w:r w:rsidRPr="004C24F7">
              <w:t>Предусмотрено,</w:t>
            </w:r>
          </w:p>
          <w:p w:rsidR="007C324A" w:rsidRPr="004C24F7" w:rsidRDefault="007C324A" w:rsidP="00A10027">
            <w:pPr>
              <w:jc w:val="center"/>
            </w:pPr>
            <w:r w:rsidRPr="004C24F7">
              <w:t xml:space="preserve"> тыс. руб.</w:t>
            </w:r>
          </w:p>
        </w:tc>
        <w:tc>
          <w:tcPr>
            <w:tcW w:w="759" w:type="pct"/>
            <w:vAlign w:val="center"/>
          </w:tcPr>
          <w:p w:rsidR="007C324A" w:rsidRPr="004C24F7" w:rsidRDefault="007C324A" w:rsidP="00A10027">
            <w:pPr>
              <w:jc w:val="center"/>
            </w:pPr>
            <w:r w:rsidRPr="004C24F7">
              <w:t xml:space="preserve">Исполнено, тыс. руб. </w:t>
            </w:r>
          </w:p>
        </w:tc>
        <w:tc>
          <w:tcPr>
            <w:tcW w:w="691" w:type="pct"/>
            <w:vAlign w:val="center"/>
          </w:tcPr>
          <w:p w:rsidR="007C324A" w:rsidRPr="004C24F7" w:rsidRDefault="007C324A" w:rsidP="00A10027">
            <w:pPr>
              <w:jc w:val="center"/>
            </w:pPr>
            <w:r w:rsidRPr="004C24F7">
              <w:t>% исполнения</w:t>
            </w:r>
          </w:p>
        </w:tc>
        <w:tc>
          <w:tcPr>
            <w:tcW w:w="723" w:type="pct"/>
            <w:vAlign w:val="center"/>
          </w:tcPr>
          <w:p w:rsidR="007C324A" w:rsidRPr="004C24F7" w:rsidRDefault="007C324A" w:rsidP="00A10027">
            <w:pPr>
              <w:jc w:val="center"/>
            </w:pPr>
            <w:r w:rsidRPr="004C24F7">
              <w:t>Структура расходов, %</w:t>
            </w:r>
          </w:p>
        </w:tc>
      </w:tr>
      <w:tr w:rsidR="007C324A" w:rsidRPr="004C24F7" w:rsidTr="00A10027">
        <w:trPr>
          <w:trHeight w:val="704"/>
        </w:trPr>
        <w:tc>
          <w:tcPr>
            <w:tcW w:w="2068" w:type="pct"/>
            <w:vAlign w:val="center"/>
          </w:tcPr>
          <w:p w:rsidR="007C324A" w:rsidRPr="004C24F7" w:rsidRDefault="007C324A" w:rsidP="00A10027">
            <w:pPr>
              <w:rPr>
                <w:i/>
              </w:rPr>
            </w:pPr>
            <w:r w:rsidRPr="004C24F7">
              <w:rPr>
                <w:i/>
              </w:rPr>
              <w:t>- расходы в рамках муниципальной программы</w:t>
            </w:r>
          </w:p>
        </w:tc>
        <w:tc>
          <w:tcPr>
            <w:tcW w:w="759" w:type="pct"/>
            <w:vAlign w:val="center"/>
          </w:tcPr>
          <w:p w:rsidR="007C324A" w:rsidRPr="004C24F7" w:rsidRDefault="007C324A" w:rsidP="00A10027">
            <w:pPr>
              <w:jc w:val="right"/>
            </w:pPr>
            <w:r w:rsidRPr="004C24F7">
              <w:t>43 997,8</w:t>
            </w:r>
          </w:p>
        </w:tc>
        <w:tc>
          <w:tcPr>
            <w:tcW w:w="759" w:type="pct"/>
            <w:vAlign w:val="center"/>
          </w:tcPr>
          <w:p w:rsidR="007C324A" w:rsidRPr="004C24F7" w:rsidRDefault="007C324A" w:rsidP="00A10027">
            <w:pPr>
              <w:jc w:val="right"/>
            </w:pPr>
            <w:r w:rsidRPr="004C24F7">
              <w:t>43 594,0</w:t>
            </w:r>
          </w:p>
        </w:tc>
        <w:tc>
          <w:tcPr>
            <w:tcW w:w="691" w:type="pct"/>
            <w:vAlign w:val="center"/>
          </w:tcPr>
          <w:p w:rsidR="007C324A" w:rsidRPr="004C24F7" w:rsidRDefault="007C324A" w:rsidP="00A10027">
            <w:pPr>
              <w:jc w:val="right"/>
            </w:pPr>
            <w:r w:rsidRPr="004C24F7">
              <w:t>99,1</w:t>
            </w:r>
          </w:p>
        </w:tc>
        <w:tc>
          <w:tcPr>
            <w:tcW w:w="723" w:type="pct"/>
            <w:vAlign w:val="center"/>
          </w:tcPr>
          <w:p w:rsidR="007C324A" w:rsidRPr="004C24F7" w:rsidRDefault="007C324A" w:rsidP="00A10027">
            <w:pPr>
              <w:jc w:val="right"/>
            </w:pPr>
            <w:r w:rsidRPr="004C24F7">
              <w:t>99,7</w:t>
            </w:r>
          </w:p>
        </w:tc>
      </w:tr>
      <w:tr w:rsidR="007C324A" w:rsidRPr="004C24F7" w:rsidTr="00A10027">
        <w:trPr>
          <w:trHeight w:val="336"/>
        </w:trPr>
        <w:tc>
          <w:tcPr>
            <w:tcW w:w="2068" w:type="pct"/>
            <w:vAlign w:val="center"/>
          </w:tcPr>
          <w:p w:rsidR="007C324A" w:rsidRPr="004C24F7" w:rsidRDefault="007C324A" w:rsidP="00A10027">
            <w:pPr>
              <w:rPr>
                <w:i/>
              </w:rPr>
            </w:pPr>
            <w:r w:rsidRPr="004C24F7">
              <w:rPr>
                <w:i/>
              </w:rPr>
              <w:t xml:space="preserve">- </w:t>
            </w:r>
            <w:proofErr w:type="spellStart"/>
            <w:r w:rsidRPr="004C24F7">
              <w:rPr>
                <w:i/>
              </w:rPr>
              <w:t>непрограммные</w:t>
            </w:r>
            <w:proofErr w:type="spellEnd"/>
            <w:r w:rsidRPr="004C24F7">
              <w:rPr>
                <w:i/>
              </w:rPr>
              <w:t xml:space="preserve"> расходы бюджета</w:t>
            </w:r>
          </w:p>
        </w:tc>
        <w:tc>
          <w:tcPr>
            <w:tcW w:w="759" w:type="pct"/>
            <w:vAlign w:val="center"/>
          </w:tcPr>
          <w:p w:rsidR="007C324A" w:rsidRPr="004C24F7" w:rsidRDefault="007C324A" w:rsidP="00A10027">
            <w:pPr>
              <w:jc w:val="right"/>
            </w:pPr>
            <w:r w:rsidRPr="004C24F7">
              <w:t>133,2</w:t>
            </w:r>
          </w:p>
        </w:tc>
        <w:tc>
          <w:tcPr>
            <w:tcW w:w="759" w:type="pct"/>
            <w:vAlign w:val="center"/>
          </w:tcPr>
          <w:p w:rsidR="007C324A" w:rsidRPr="004C24F7" w:rsidRDefault="007C324A" w:rsidP="00A10027">
            <w:pPr>
              <w:jc w:val="right"/>
            </w:pPr>
            <w:r w:rsidRPr="004C24F7">
              <w:t>133,2</w:t>
            </w:r>
          </w:p>
        </w:tc>
        <w:tc>
          <w:tcPr>
            <w:tcW w:w="691" w:type="pct"/>
            <w:vAlign w:val="center"/>
          </w:tcPr>
          <w:p w:rsidR="007C324A" w:rsidRPr="004C24F7" w:rsidRDefault="007C324A" w:rsidP="00A10027">
            <w:pPr>
              <w:jc w:val="right"/>
            </w:pPr>
            <w:r w:rsidRPr="004C24F7">
              <w:t>100,0</w:t>
            </w:r>
          </w:p>
        </w:tc>
        <w:tc>
          <w:tcPr>
            <w:tcW w:w="723" w:type="pct"/>
            <w:vAlign w:val="center"/>
          </w:tcPr>
          <w:p w:rsidR="007C324A" w:rsidRPr="004C24F7" w:rsidRDefault="007C324A" w:rsidP="00A10027">
            <w:pPr>
              <w:jc w:val="right"/>
            </w:pPr>
            <w:r w:rsidRPr="004C24F7">
              <w:t>0,3</w:t>
            </w:r>
          </w:p>
        </w:tc>
      </w:tr>
      <w:tr w:rsidR="007C324A" w:rsidRPr="004C24F7" w:rsidTr="00A10027">
        <w:tc>
          <w:tcPr>
            <w:tcW w:w="2068" w:type="pct"/>
            <w:vAlign w:val="center"/>
          </w:tcPr>
          <w:p w:rsidR="007C324A" w:rsidRPr="004C24F7" w:rsidRDefault="007C324A" w:rsidP="00A10027">
            <w:pPr>
              <w:jc w:val="center"/>
              <w:rPr>
                <w:b/>
              </w:rPr>
            </w:pPr>
            <w:r w:rsidRPr="004C24F7">
              <w:rPr>
                <w:b/>
              </w:rPr>
              <w:t>Общий итог</w:t>
            </w:r>
          </w:p>
        </w:tc>
        <w:tc>
          <w:tcPr>
            <w:tcW w:w="759" w:type="pct"/>
            <w:vAlign w:val="center"/>
          </w:tcPr>
          <w:p w:rsidR="007C324A" w:rsidRPr="004C24F7" w:rsidRDefault="007C324A" w:rsidP="00A10027">
            <w:pPr>
              <w:jc w:val="right"/>
              <w:rPr>
                <w:b/>
              </w:rPr>
            </w:pPr>
            <w:r w:rsidRPr="004C24F7">
              <w:rPr>
                <w:b/>
              </w:rPr>
              <w:t>44 131,0</w:t>
            </w:r>
          </w:p>
        </w:tc>
        <w:tc>
          <w:tcPr>
            <w:tcW w:w="759" w:type="pct"/>
            <w:vAlign w:val="center"/>
          </w:tcPr>
          <w:p w:rsidR="007C324A" w:rsidRPr="004C24F7" w:rsidRDefault="007C324A" w:rsidP="00A10027">
            <w:pPr>
              <w:jc w:val="right"/>
              <w:rPr>
                <w:b/>
              </w:rPr>
            </w:pPr>
            <w:r w:rsidRPr="004C24F7">
              <w:rPr>
                <w:b/>
              </w:rPr>
              <w:t>43 727,2</w:t>
            </w:r>
          </w:p>
        </w:tc>
        <w:tc>
          <w:tcPr>
            <w:tcW w:w="691" w:type="pct"/>
            <w:vAlign w:val="center"/>
          </w:tcPr>
          <w:p w:rsidR="007C324A" w:rsidRPr="004C24F7" w:rsidRDefault="007C324A" w:rsidP="00A10027">
            <w:pPr>
              <w:jc w:val="right"/>
              <w:rPr>
                <w:b/>
              </w:rPr>
            </w:pPr>
            <w:r w:rsidRPr="004C24F7">
              <w:rPr>
                <w:b/>
              </w:rPr>
              <w:t>99,1</w:t>
            </w:r>
          </w:p>
        </w:tc>
        <w:tc>
          <w:tcPr>
            <w:tcW w:w="723" w:type="pct"/>
            <w:vAlign w:val="center"/>
          </w:tcPr>
          <w:p w:rsidR="007C324A" w:rsidRPr="004C24F7" w:rsidRDefault="007C324A" w:rsidP="00A10027">
            <w:pPr>
              <w:jc w:val="right"/>
              <w:rPr>
                <w:b/>
              </w:rPr>
            </w:pPr>
            <w:r w:rsidRPr="004C24F7">
              <w:rPr>
                <w:b/>
              </w:rPr>
              <w:t>100,0</w:t>
            </w:r>
          </w:p>
        </w:tc>
      </w:tr>
    </w:tbl>
    <w:p w:rsidR="007C324A" w:rsidRPr="00021279" w:rsidRDefault="007C324A" w:rsidP="007C324A">
      <w:pPr>
        <w:tabs>
          <w:tab w:val="left" w:pos="720"/>
        </w:tabs>
        <w:spacing w:before="120"/>
        <w:ind w:firstLine="709"/>
        <w:jc w:val="both"/>
      </w:pPr>
      <w:r w:rsidRPr="00021279">
        <w:rPr>
          <w:b/>
        </w:rPr>
        <w:t>Текущая кредиторская задолженность</w:t>
      </w:r>
      <w:r w:rsidRPr="00021279">
        <w:t xml:space="preserve"> поселения по состоянию на 01.01.2024 г. отсутствует.</w:t>
      </w:r>
    </w:p>
    <w:p w:rsidR="007C324A" w:rsidRPr="005D77B2" w:rsidRDefault="007C324A" w:rsidP="007C324A">
      <w:pPr>
        <w:tabs>
          <w:tab w:val="left" w:pos="851"/>
        </w:tabs>
        <w:spacing w:before="120"/>
        <w:ind w:left="709"/>
        <w:jc w:val="both"/>
      </w:pPr>
      <w:r w:rsidRPr="005D77B2">
        <w:rPr>
          <w:b/>
        </w:rPr>
        <w:t>Просроченной кредиторской задолженности</w:t>
      </w:r>
      <w:r w:rsidRPr="005D77B2">
        <w:t xml:space="preserve"> по состоянию на 01.01.2024 г. нет.</w:t>
      </w:r>
    </w:p>
    <w:p w:rsidR="007C324A" w:rsidRPr="00021279" w:rsidRDefault="007C324A" w:rsidP="007C324A">
      <w:pPr>
        <w:tabs>
          <w:tab w:val="left" w:pos="720"/>
        </w:tabs>
        <w:spacing w:before="120"/>
        <w:ind w:firstLine="709"/>
        <w:jc w:val="both"/>
      </w:pPr>
      <w:r w:rsidRPr="00021279">
        <w:rPr>
          <w:b/>
        </w:rPr>
        <w:t>Дебиторская задолженность</w:t>
      </w:r>
      <w:r w:rsidRPr="00021279">
        <w:t xml:space="preserve"> на конец отчетного периода составила – </w:t>
      </w:r>
      <w:r w:rsidRPr="00021279">
        <w:rPr>
          <w:b/>
          <w:u w:val="single"/>
        </w:rPr>
        <w:t>9 844,2 тыс. руб.</w:t>
      </w:r>
      <w:r w:rsidRPr="00021279">
        <w:t>, в том числе:</w:t>
      </w:r>
    </w:p>
    <w:p w:rsidR="007C324A" w:rsidRPr="00927EEF" w:rsidRDefault="007C324A" w:rsidP="007C324A">
      <w:pPr>
        <w:numPr>
          <w:ilvl w:val="0"/>
          <w:numId w:val="7"/>
        </w:numPr>
        <w:tabs>
          <w:tab w:val="left" w:pos="142"/>
          <w:tab w:val="left" w:pos="709"/>
          <w:tab w:val="left" w:pos="993"/>
        </w:tabs>
        <w:spacing w:before="120" w:after="0" w:line="240" w:lineRule="auto"/>
        <w:ind w:left="0" w:firstLine="709"/>
        <w:jc w:val="both"/>
      </w:pPr>
      <w:r w:rsidRPr="00DF6843">
        <w:lastRenderedPageBreak/>
        <w:t>авансы поставщикам и подрядчикам за выполненные и оказанные услуги</w:t>
      </w:r>
      <w:r>
        <w:t xml:space="preserve"> </w:t>
      </w:r>
      <w:r w:rsidRPr="00927EEF">
        <w:t>(коммунальные услуги - электроэнергия) – 11,9 тыс. руб.;</w:t>
      </w:r>
    </w:p>
    <w:p w:rsidR="007C324A" w:rsidRPr="00021279" w:rsidRDefault="007C324A" w:rsidP="007C324A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hanging="11"/>
        <w:jc w:val="both"/>
        <w:rPr>
          <w:b/>
        </w:rPr>
      </w:pPr>
      <w:r w:rsidRPr="00021279">
        <w:t>расчеты по доходам (от операционной аренды) – 671,1 тыс. руб.;</w:t>
      </w:r>
    </w:p>
    <w:p w:rsidR="007C324A" w:rsidRPr="00021279" w:rsidRDefault="007C324A" w:rsidP="007C324A">
      <w:pPr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09"/>
        <w:jc w:val="both"/>
      </w:pPr>
      <w:r w:rsidRPr="00021279">
        <w:t>расчеты по поступлениям из других бюджетов и другим бюджетам бюджетной системы – 9 161,2 тыс. руб.</w:t>
      </w:r>
    </w:p>
    <w:p w:rsidR="007C324A" w:rsidRPr="005D77B2" w:rsidRDefault="007C324A" w:rsidP="007C324A">
      <w:pPr>
        <w:spacing w:after="240"/>
        <w:jc w:val="center"/>
        <w:rPr>
          <w:b/>
          <w:i/>
        </w:rPr>
      </w:pPr>
      <w:r w:rsidRPr="005D77B2">
        <w:rPr>
          <w:b/>
          <w:i/>
        </w:rPr>
        <w:t>ИСТОЧНИКИ ПОКРЫТИЯ ДЕФИЦИТА БЮДЖЕТА</w:t>
      </w:r>
    </w:p>
    <w:p w:rsidR="007C324A" w:rsidRPr="003157A8" w:rsidRDefault="007C324A" w:rsidP="007C324A">
      <w:pPr>
        <w:spacing w:before="240"/>
        <w:ind w:firstLine="709"/>
        <w:jc w:val="both"/>
      </w:pPr>
      <w:proofErr w:type="gramStart"/>
      <w:r w:rsidRPr="003157A8">
        <w:t>В связи с перевыполнением плана по доходам на 34,</w:t>
      </w:r>
      <w:r>
        <w:t>6</w:t>
      </w:r>
      <w:r w:rsidRPr="003157A8">
        <w:t xml:space="preserve"> тыс. руб. и невыполнением плана по расходам на 403,8 тыс. руб., при плановом дефиците бюджета за 2023 год в сумме 3 573,6 тыс. руб., фактически по итогам отчетного периода сложился дефицит бюджета в сумме 3 135,</w:t>
      </w:r>
      <w:r>
        <w:t>2</w:t>
      </w:r>
      <w:r w:rsidRPr="003157A8">
        <w:t xml:space="preserve"> тыс. руб. В связи с этим уменьшились остатки средств на счете бюджета на 3 135,2</w:t>
      </w:r>
      <w:proofErr w:type="gramEnd"/>
      <w:r w:rsidRPr="003157A8">
        <w:t xml:space="preserve"> тыс. руб. - за счет налоговых, неналоговых доходов бюджета, дотаций.</w:t>
      </w:r>
    </w:p>
    <w:p w:rsidR="007C324A" w:rsidRPr="003157A8" w:rsidRDefault="007C324A" w:rsidP="007C324A">
      <w:pPr>
        <w:spacing w:before="240" w:after="240"/>
        <w:ind w:firstLine="709"/>
        <w:jc w:val="both"/>
      </w:pPr>
      <w:r w:rsidRPr="003157A8">
        <w:t>Остатки средств на счетах составили:</w:t>
      </w:r>
    </w:p>
    <w:p w:rsidR="007C324A" w:rsidRPr="003157A8" w:rsidRDefault="007C324A" w:rsidP="007C324A">
      <w:pPr>
        <w:spacing w:before="240"/>
        <w:ind w:firstLine="709"/>
        <w:jc w:val="both"/>
      </w:pPr>
      <w:r w:rsidRPr="003157A8">
        <w:rPr>
          <w:b/>
        </w:rPr>
        <w:t>на 01.01.2023 г.</w:t>
      </w:r>
      <w:r w:rsidRPr="003157A8">
        <w:t xml:space="preserve"> – 5 263,0 тыс. руб. - за счет налоговых, неналоговых доходов бюджета, дотаций.</w:t>
      </w:r>
    </w:p>
    <w:p w:rsidR="007C324A" w:rsidRPr="003157A8" w:rsidRDefault="007C324A" w:rsidP="007C324A">
      <w:pPr>
        <w:spacing w:before="240"/>
        <w:ind w:firstLine="709"/>
        <w:jc w:val="both"/>
      </w:pPr>
      <w:r w:rsidRPr="003157A8">
        <w:rPr>
          <w:b/>
        </w:rPr>
        <w:t>на 01.01.2024 г.</w:t>
      </w:r>
      <w:r w:rsidRPr="003157A8">
        <w:t xml:space="preserve"> – 2 127,8 тыс. руб. - за счет налоговых, неналоговых доходов бюджета, дотаций.</w:t>
      </w:r>
    </w:p>
    <w:p w:rsidR="007C324A" w:rsidRPr="005D77B2" w:rsidRDefault="007C324A" w:rsidP="007C324A">
      <w:pPr>
        <w:spacing w:before="240"/>
        <w:ind w:firstLine="709"/>
        <w:jc w:val="both"/>
      </w:pPr>
      <w:r w:rsidRPr="005D77B2">
        <w:t>Муниципального долга на конец отчетного периода нет.</w:t>
      </w:r>
    </w:p>
    <w:p w:rsidR="006E3804" w:rsidRPr="00570E17" w:rsidRDefault="007C324A" w:rsidP="00321E0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62604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 выступлений не было. Председатель подвел итоги публичных слушаний. </w:t>
      </w:r>
    </w:p>
    <w:p w:rsidR="003847E3" w:rsidRPr="00570E17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обсуждения участники публичных слушаний</w:t>
      </w:r>
    </w:p>
    <w:p w:rsidR="00F23666" w:rsidRPr="00570E17" w:rsidRDefault="00F23666" w:rsidP="00321E05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рекомендуют: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1.Принять информацию о проект</w:t>
      </w:r>
      <w:r w:rsidR="003847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287" w:rsidRPr="00B00303">
        <w:rPr>
          <w:rFonts w:ascii="Times New Roman" w:hAnsi="Times New Roman" w:cs="Times New Roman"/>
          <w:sz w:val="28"/>
          <w:szCs w:val="28"/>
        </w:rPr>
        <w:t>отчета  об исполнении бюджета муниципального образования Старопольское сельское поселение Сланцевского муниципального района Ленинградской области за  202</w:t>
      </w:r>
      <w:r w:rsidR="007C324A">
        <w:rPr>
          <w:rFonts w:ascii="Times New Roman" w:hAnsi="Times New Roman" w:cs="Times New Roman"/>
          <w:sz w:val="28"/>
          <w:szCs w:val="28"/>
        </w:rPr>
        <w:t>3</w:t>
      </w:r>
      <w:r w:rsidR="00A57287" w:rsidRPr="00B00303">
        <w:rPr>
          <w:rFonts w:ascii="Times New Roman" w:hAnsi="Times New Roman" w:cs="Times New Roman"/>
          <w:sz w:val="28"/>
          <w:szCs w:val="28"/>
        </w:rPr>
        <w:t xml:space="preserve"> год</w:t>
      </w:r>
      <w:r w:rsidR="00A5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к сведению.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2.Совету депутатов:</w:t>
      </w:r>
    </w:p>
    <w:p w:rsidR="008B19D1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принять решени</w:t>
      </w:r>
      <w:r w:rsidR="003847E3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9D1" w:rsidRPr="00B00303">
        <w:rPr>
          <w:rFonts w:ascii="Times New Roman" w:hAnsi="Times New Roman" w:cs="Times New Roman"/>
          <w:sz w:val="28"/>
          <w:szCs w:val="28"/>
        </w:rPr>
        <w:t>отчет</w:t>
      </w:r>
      <w:r w:rsidR="00E476E3">
        <w:rPr>
          <w:rFonts w:ascii="Times New Roman" w:hAnsi="Times New Roman" w:cs="Times New Roman"/>
          <w:sz w:val="28"/>
          <w:szCs w:val="28"/>
        </w:rPr>
        <w:t>у</w:t>
      </w:r>
      <w:r w:rsidR="008B19D1" w:rsidRPr="00B00303">
        <w:rPr>
          <w:rFonts w:ascii="Times New Roman" w:hAnsi="Times New Roman" w:cs="Times New Roman"/>
          <w:sz w:val="28"/>
          <w:szCs w:val="28"/>
        </w:rPr>
        <w:t xml:space="preserve">  об исполнении бюджета муниципального образования Старопольское сельское поселение Сланцевского муниципального района Ленинградской области за  202</w:t>
      </w:r>
      <w:r w:rsidR="007C324A">
        <w:rPr>
          <w:rFonts w:ascii="Times New Roman" w:hAnsi="Times New Roman" w:cs="Times New Roman"/>
          <w:sz w:val="28"/>
          <w:szCs w:val="28"/>
        </w:rPr>
        <w:t>3</w:t>
      </w:r>
      <w:r w:rsidR="008B19D1" w:rsidRPr="00B0030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рассмотрении проекта решения  </w:t>
      </w:r>
      <w:r w:rsidR="00E476E3" w:rsidRPr="00B00303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Старопольское сельское поселение Сланцевского муниципального района Ленинградской области за  202</w:t>
      </w:r>
      <w:r w:rsidR="007C324A">
        <w:rPr>
          <w:rFonts w:ascii="Times New Roman" w:hAnsi="Times New Roman" w:cs="Times New Roman"/>
          <w:sz w:val="28"/>
          <w:szCs w:val="28"/>
        </w:rPr>
        <w:t>3</w:t>
      </w:r>
      <w:r w:rsidR="00E476E3" w:rsidRPr="00B00303">
        <w:rPr>
          <w:rFonts w:ascii="Times New Roman" w:hAnsi="Times New Roman" w:cs="Times New Roman"/>
          <w:sz w:val="28"/>
          <w:szCs w:val="28"/>
        </w:rPr>
        <w:t xml:space="preserve"> год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учесть рекомендации публичных слушаний.</w:t>
      </w:r>
    </w:p>
    <w:p w:rsidR="00F23666" w:rsidRPr="00570E17" w:rsidRDefault="00F23666" w:rsidP="00321E0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3.Рекомендации публичных слушаний опубликовать в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к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>газете «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>Знамя труда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>Старопольского сельского поселения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962604" w:rsidRPr="00570E17" w:rsidRDefault="00962604" w:rsidP="00321E0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604" w:rsidRDefault="00E476E3" w:rsidP="00E476E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                                                         А.С.Жук</w:t>
      </w:r>
    </w:p>
    <w:p w:rsidR="007C324A" w:rsidRDefault="007C324A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F17" w:rsidRPr="00570E17" w:rsidRDefault="00962604" w:rsidP="006E380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                                                             </w:t>
      </w:r>
      <w:r w:rsidR="00E476E3">
        <w:rPr>
          <w:rFonts w:ascii="Times New Roman" w:hAnsi="Times New Roman" w:cs="Times New Roman"/>
          <w:color w:val="000000" w:themeColor="text1"/>
          <w:sz w:val="28"/>
          <w:szCs w:val="28"/>
        </w:rPr>
        <w:t>С.А.Миронова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C7B37"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7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1F17" w:rsidRPr="00570E17" w:rsidSect="007B7E6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89" w:rsidRDefault="002B1589" w:rsidP="001D07D4">
      <w:pPr>
        <w:spacing w:after="0" w:line="240" w:lineRule="auto"/>
      </w:pPr>
      <w:r>
        <w:separator/>
      </w:r>
    </w:p>
  </w:endnote>
  <w:endnote w:type="continuationSeparator" w:id="1">
    <w:p w:rsidR="002B1589" w:rsidRDefault="002B1589" w:rsidP="001D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3"/>
      <w:docPartObj>
        <w:docPartGallery w:val="Page Numbers (Bottom of Page)"/>
        <w:docPartUnique/>
      </w:docPartObj>
    </w:sdtPr>
    <w:sdtContent>
      <w:p w:rsidR="002B1589" w:rsidRDefault="008509C7">
        <w:pPr>
          <w:pStyle w:val="a4"/>
          <w:jc w:val="center"/>
        </w:pPr>
        <w:fldSimple w:instr=" PAGE   \* MERGEFORMAT ">
          <w:r w:rsidR="00A85A37">
            <w:rPr>
              <w:noProof/>
            </w:rPr>
            <w:t>6</w:t>
          </w:r>
        </w:fldSimple>
      </w:p>
    </w:sdtContent>
  </w:sdt>
  <w:p w:rsidR="002B1589" w:rsidRDefault="002B15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6680"/>
      <w:docPartObj>
        <w:docPartGallery w:val="Page Numbers (Bottom of Page)"/>
        <w:docPartUnique/>
      </w:docPartObj>
    </w:sdtPr>
    <w:sdtContent>
      <w:p w:rsidR="002B1589" w:rsidRDefault="008509C7">
        <w:pPr>
          <w:pStyle w:val="a4"/>
          <w:jc w:val="center"/>
        </w:pPr>
        <w:fldSimple w:instr=" PAGE   \* MERGEFORMAT ">
          <w:r w:rsidR="00A85A37">
            <w:rPr>
              <w:noProof/>
            </w:rPr>
            <w:t>1</w:t>
          </w:r>
        </w:fldSimple>
      </w:p>
    </w:sdtContent>
  </w:sdt>
  <w:p w:rsidR="002B1589" w:rsidRDefault="002B15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89" w:rsidRDefault="002B1589" w:rsidP="001D07D4">
      <w:pPr>
        <w:spacing w:after="0" w:line="240" w:lineRule="auto"/>
      </w:pPr>
      <w:r>
        <w:separator/>
      </w:r>
    </w:p>
  </w:footnote>
  <w:footnote w:type="continuationSeparator" w:id="1">
    <w:p w:rsidR="002B1589" w:rsidRDefault="002B1589" w:rsidP="001D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89" w:rsidRDefault="002B15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3EB"/>
    <w:multiLevelType w:val="hybridMultilevel"/>
    <w:tmpl w:val="93186B3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DA86582"/>
    <w:multiLevelType w:val="hybridMultilevel"/>
    <w:tmpl w:val="DF94D500"/>
    <w:lvl w:ilvl="0" w:tplc="913EA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D30E11"/>
    <w:multiLevelType w:val="hybridMultilevel"/>
    <w:tmpl w:val="BBB001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4">
    <w:nsid w:val="72B723D9"/>
    <w:multiLevelType w:val="hybridMultilevel"/>
    <w:tmpl w:val="A738882A"/>
    <w:lvl w:ilvl="0" w:tplc="913EA3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7D169B4"/>
    <w:multiLevelType w:val="hybridMultilevel"/>
    <w:tmpl w:val="C6960D2A"/>
    <w:lvl w:ilvl="0" w:tplc="913EA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201325"/>
    <w:multiLevelType w:val="hybridMultilevel"/>
    <w:tmpl w:val="525AB51C"/>
    <w:lvl w:ilvl="0" w:tplc="913EA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04"/>
    <w:rsid w:val="00003EA2"/>
    <w:rsid w:val="00004392"/>
    <w:rsid w:val="00010EA4"/>
    <w:rsid w:val="000116A3"/>
    <w:rsid w:val="00011C75"/>
    <w:rsid w:val="000128CB"/>
    <w:rsid w:val="00013410"/>
    <w:rsid w:val="00014705"/>
    <w:rsid w:val="000174BE"/>
    <w:rsid w:val="00024EF0"/>
    <w:rsid w:val="00026A4B"/>
    <w:rsid w:val="00027262"/>
    <w:rsid w:val="00030777"/>
    <w:rsid w:val="00034D84"/>
    <w:rsid w:val="00035CE8"/>
    <w:rsid w:val="00036A92"/>
    <w:rsid w:val="000427FA"/>
    <w:rsid w:val="00042F60"/>
    <w:rsid w:val="00044083"/>
    <w:rsid w:val="000440D9"/>
    <w:rsid w:val="00044275"/>
    <w:rsid w:val="00045BF9"/>
    <w:rsid w:val="00045D88"/>
    <w:rsid w:val="00046FB0"/>
    <w:rsid w:val="0005072B"/>
    <w:rsid w:val="00052D72"/>
    <w:rsid w:val="00056A54"/>
    <w:rsid w:val="00063D31"/>
    <w:rsid w:val="00066215"/>
    <w:rsid w:val="0006759F"/>
    <w:rsid w:val="00067CA4"/>
    <w:rsid w:val="000727D7"/>
    <w:rsid w:val="00075F60"/>
    <w:rsid w:val="000812F9"/>
    <w:rsid w:val="00083636"/>
    <w:rsid w:val="00092733"/>
    <w:rsid w:val="00093962"/>
    <w:rsid w:val="00094D9E"/>
    <w:rsid w:val="00097663"/>
    <w:rsid w:val="000A5959"/>
    <w:rsid w:val="000B0E10"/>
    <w:rsid w:val="000B2018"/>
    <w:rsid w:val="000B2112"/>
    <w:rsid w:val="000C7D3B"/>
    <w:rsid w:val="000D1F8D"/>
    <w:rsid w:val="000D54D2"/>
    <w:rsid w:val="000D57FE"/>
    <w:rsid w:val="000D6D96"/>
    <w:rsid w:val="000D7862"/>
    <w:rsid w:val="000E40B8"/>
    <w:rsid w:val="000E43A1"/>
    <w:rsid w:val="000E608A"/>
    <w:rsid w:val="000F3732"/>
    <w:rsid w:val="000F3DF8"/>
    <w:rsid w:val="000F3E39"/>
    <w:rsid w:val="00103522"/>
    <w:rsid w:val="00104E07"/>
    <w:rsid w:val="001059A1"/>
    <w:rsid w:val="001061D3"/>
    <w:rsid w:val="00106603"/>
    <w:rsid w:val="001078AE"/>
    <w:rsid w:val="001079E5"/>
    <w:rsid w:val="001149E4"/>
    <w:rsid w:val="00114D03"/>
    <w:rsid w:val="00116886"/>
    <w:rsid w:val="00121E9E"/>
    <w:rsid w:val="00122686"/>
    <w:rsid w:val="001251B4"/>
    <w:rsid w:val="00125D44"/>
    <w:rsid w:val="001260CB"/>
    <w:rsid w:val="001269D2"/>
    <w:rsid w:val="001274FF"/>
    <w:rsid w:val="001331AB"/>
    <w:rsid w:val="0013370B"/>
    <w:rsid w:val="00135E83"/>
    <w:rsid w:val="001452AF"/>
    <w:rsid w:val="00152711"/>
    <w:rsid w:val="0015294C"/>
    <w:rsid w:val="00156558"/>
    <w:rsid w:val="0016409E"/>
    <w:rsid w:val="00165FA2"/>
    <w:rsid w:val="00166F9B"/>
    <w:rsid w:val="00171819"/>
    <w:rsid w:val="00172D8B"/>
    <w:rsid w:val="001747AD"/>
    <w:rsid w:val="0017588A"/>
    <w:rsid w:val="001761C6"/>
    <w:rsid w:val="001761F6"/>
    <w:rsid w:val="00177459"/>
    <w:rsid w:val="001815EA"/>
    <w:rsid w:val="00181774"/>
    <w:rsid w:val="00181809"/>
    <w:rsid w:val="00185C27"/>
    <w:rsid w:val="00187166"/>
    <w:rsid w:val="0018790A"/>
    <w:rsid w:val="00190132"/>
    <w:rsid w:val="001920B5"/>
    <w:rsid w:val="00192635"/>
    <w:rsid w:val="00196E0D"/>
    <w:rsid w:val="001A3622"/>
    <w:rsid w:val="001B04F2"/>
    <w:rsid w:val="001B0C74"/>
    <w:rsid w:val="001B7584"/>
    <w:rsid w:val="001C2575"/>
    <w:rsid w:val="001C7084"/>
    <w:rsid w:val="001D07D4"/>
    <w:rsid w:val="001D0FC4"/>
    <w:rsid w:val="001D1404"/>
    <w:rsid w:val="001D1BD5"/>
    <w:rsid w:val="001D3460"/>
    <w:rsid w:val="001D70DC"/>
    <w:rsid w:val="001D7DE0"/>
    <w:rsid w:val="001E06F4"/>
    <w:rsid w:val="001E20DE"/>
    <w:rsid w:val="001E33A5"/>
    <w:rsid w:val="001E63F6"/>
    <w:rsid w:val="001E6763"/>
    <w:rsid w:val="001E73AB"/>
    <w:rsid w:val="001E79C5"/>
    <w:rsid w:val="001F07A9"/>
    <w:rsid w:val="001F09F5"/>
    <w:rsid w:val="001F46C7"/>
    <w:rsid w:val="001F6297"/>
    <w:rsid w:val="00200274"/>
    <w:rsid w:val="00201AC0"/>
    <w:rsid w:val="00203B5C"/>
    <w:rsid w:val="00204194"/>
    <w:rsid w:val="00207E55"/>
    <w:rsid w:val="00217C24"/>
    <w:rsid w:val="00220048"/>
    <w:rsid w:val="00220782"/>
    <w:rsid w:val="0022433B"/>
    <w:rsid w:val="00224677"/>
    <w:rsid w:val="0022731D"/>
    <w:rsid w:val="00230A04"/>
    <w:rsid w:val="00230B54"/>
    <w:rsid w:val="00234311"/>
    <w:rsid w:val="002376BC"/>
    <w:rsid w:val="00245504"/>
    <w:rsid w:val="00246A32"/>
    <w:rsid w:val="00247DF8"/>
    <w:rsid w:val="0025045F"/>
    <w:rsid w:val="00254D28"/>
    <w:rsid w:val="00255F9E"/>
    <w:rsid w:val="00261960"/>
    <w:rsid w:val="002701BF"/>
    <w:rsid w:val="002746A3"/>
    <w:rsid w:val="002757F4"/>
    <w:rsid w:val="00275953"/>
    <w:rsid w:val="00280109"/>
    <w:rsid w:val="002810E1"/>
    <w:rsid w:val="00286BAA"/>
    <w:rsid w:val="0028767E"/>
    <w:rsid w:val="00293357"/>
    <w:rsid w:val="00294242"/>
    <w:rsid w:val="002948D6"/>
    <w:rsid w:val="00295DEB"/>
    <w:rsid w:val="002A2150"/>
    <w:rsid w:val="002B026A"/>
    <w:rsid w:val="002B0E10"/>
    <w:rsid w:val="002B1589"/>
    <w:rsid w:val="002B3B25"/>
    <w:rsid w:val="002B437A"/>
    <w:rsid w:val="002C116F"/>
    <w:rsid w:val="002D1EF5"/>
    <w:rsid w:val="002D2D13"/>
    <w:rsid w:val="002D3222"/>
    <w:rsid w:val="002D328D"/>
    <w:rsid w:val="002D67B0"/>
    <w:rsid w:val="002E0934"/>
    <w:rsid w:val="002E195A"/>
    <w:rsid w:val="002E3FF9"/>
    <w:rsid w:val="002F03CE"/>
    <w:rsid w:val="002F2E40"/>
    <w:rsid w:val="002F5B9F"/>
    <w:rsid w:val="002F5C5C"/>
    <w:rsid w:val="002F5CAC"/>
    <w:rsid w:val="002F6F9E"/>
    <w:rsid w:val="002F7CC3"/>
    <w:rsid w:val="00300645"/>
    <w:rsid w:val="0030092F"/>
    <w:rsid w:val="0030327E"/>
    <w:rsid w:val="003036B6"/>
    <w:rsid w:val="00306609"/>
    <w:rsid w:val="00306787"/>
    <w:rsid w:val="00306D7F"/>
    <w:rsid w:val="003105B2"/>
    <w:rsid w:val="003117D7"/>
    <w:rsid w:val="00314243"/>
    <w:rsid w:val="00320FB1"/>
    <w:rsid w:val="00321E05"/>
    <w:rsid w:val="00327966"/>
    <w:rsid w:val="00331130"/>
    <w:rsid w:val="00331FE5"/>
    <w:rsid w:val="00332478"/>
    <w:rsid w:val="00334872"/>
    <w:rsid w:val="00336DEB"/>
    <w:rsid w:val="00337618"/>
    <w:rsid w:val="00341076"/>
    <w:rsid w:val="003441B6"/>
    <w:rsid w:val="003446BE"/>
    <w:rsid w:val="0034752B"/>
    <w:rsid w:val="003501D6"/>
    <w:rsid w:val="00352704"/>
    <w:rsid w:val="0035295F"/>
    <w:rsid w:val="0035607B"/>
    <w:rsid w:val="0036086E"/>
    <w:rsid w:val="00366E15"/>
    <w:rsid w:val="00371B62"/>
    <w:rsid w:val="0037280E"/>
    <w:rsid w:val="00372B06"/>
    <w:rsid w:val="0037684D"/>
    <w:rsid w:val="0038283E"/>
    <w:rsid w:val="003847E3"/>
    <w:rsid w:val="00386D5C"/>
    <w:rsid w:val="0039365A"/>
    <w:rsid w:val="00395424"/>
    <w:rsid w:val="00397723"/>
    <w:rsid w:val="003A3BC2"/>
    <w:rsid w:val="003A75F6"/>
    <w:rsid w:val="003B498C"/>
    <w:rsid w:val="003C1544"/>
    <w:rsid w:val="003C4251"/>
    <w:rsid w:val="003C606C"/>
    <w:rsid w:val="003C67F6"/>
    <w:rsid w:val="003C7B37"/>
    <w:rsid w:val="003D30B1"/>
    <w:rsid w:val="003D51CB"/>
    <w:rsid w:val="003D63D0"/>
    <w:rsid w:val="003D68A3"/>
    <w:rsid w:val="003E01BE"/>
    <w:rsid w:val="003E0403"/>
    <w:rsid w:val="003F1A4A"/>
    <w:rsid w:val="004025F1"/>
    <w:rsid w:val="004026D5"/>
    <w:rsid w:val="00403959"/>
    <w:rsid w:val="00403EE0"/>
    <w:rsid w:val="004048FB"/>
    <w:rsid w:val="004049CF"/>
    <w:rsid w:val="00406CB5"/>
    <w:rsid w:val="00415845"/>
    <w:rsid w:val="00415C51"/>
    <w:rsid w:val="00417E79"/>
    <w:rsid w:val="00422ECB"/>
    <w:rsid w:val="00424832"/>
    <w:rsid w:val="004259D2"/>
    <w:rsid w:val="00426F3B"/>
    <w:rsid w:val="0043453E"/>
    <w:rsid w:val="0043515C"/>
    <w:rsid w:val="00447C4B"/>
    <w:rsid w:val="00447CC6"/>
    <w:rsid w:val="0045000F"/>
    <w:rsid w:val="00451173"/>
    <w:rsid w:val="0045171C"/>
    <w:rsid w:val="00454945"/>
    <w:rsid w:val="00460B3A"/>
    <w:rsid w:val="00462297"/>
    <w:rsid w:val="00467087"/>
    <w:rsid w:val="00467A47"/>
    <w:rsid w:val="004769BD"/>
    <w:rsid w:val="00485E9C"/>
    <w:rsid w:val="00491940"/>
    <w:rsid w:val="00491AA8"/>
    <w:rsid w:val="004942E0"/>
    <w:rsid w:val="00494D43"/>
    <w:rsid w:val="004A0347"/>
    <w:rsid w:val="004A2C96"/>
    <w:rsid w:val="004A393E"/>
    <w:rsid w:val="004A3ED5"/>
    <w:rsid w:val="004B2056"/>
    <w:rsid w:val="004B21CA"/>
    <w:rsid w:val="004B3E65"/>
    <w:rsid w:val="004C06EA"/>
    <w:rsid w:val="004C4BBF"/>
    <w:rsid w:val="004C524B"/>
    <w:rsid w:val="004C6D27"/>
    <w:rsid w:val="004D01BA"/>
    <w:rsid w:val="004D22B2"/>
    <w:rsid w:val="004D46DE"/>
    <w:rsid w:val="004D5EDD"/>
    <w:rsid w:val="004E07F7"/>
    <w:rsid w:val="004E16D6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54BE"/>
    <w:rsid w:val="00525DCB"/>
    <w:rsid w:val="00527B20"/>
    <w:rsid w:val="00533EF1"/>
    <w:rsid w:val="00536989"/>
    <w:rsid w:val="005440C1"/>
    <w:rsid w:val="00544272"/>
    <w:rsid w:val="005472DE"/>
    <w:rsid w:val="005556DF"/>
    <w:rsid w:val="00556424"/>
    <w:rsid w:val="00562507"/>
    <w:rsid w:val="00562EA1"/>
    <w:rsid w:val="005647E8"/>
    <w:rsid w:val="0056576D"/>
    <w:rsid w:val="00565CA8"/>
    <w:rsid w:val="005660FA"/>
    <w:rsid w:val="005679A8"/>
    <w:rsid w:val="00570E17"/>
    <w:rsid w:val="00571847"/>
    <w:rsid w:val="00572B30"/>
    <w:rsid w:val="00573537"/>
    <w:rsid w:val="0057598A"/>
    <w:rsid w:val="005854AD"/>
    <w:rsid w:val="005930BB"/>
    <w:rsid w:val="005A0EE7"/>
    <w:rsid w:val="005A1B06"/>
    <w:rsid w:val="005A24AF"/>
    <w:rsid w:val="005A2750"/>
    <w:rsid w:val="005A2E36"/>
    <w:rsid w:val="005A47A9"/>
    <w:rsid w:val="005A55D8"/>
    <w:rsid w:val="005B3B73"/>
    <w:rsid w:val="005B59F0"/>
    <w:rsid w:val="005B5ED7"/>
    <w:rsid w:val="005B7F4C"/>
    <w:rsid w:val="005C000D"/>
    <w:rsid w:val="005C03E9"/>
    <w:rsid w:val="005C16EF"/>
    <w:rsid w:val="005C2B8B"/>
    <w:rsid w:val="005C3D3F"/>
    <w:rsid w:val="005C46C5"/>
    <w:rsid w:val="005C4FA7"/>
    <w:rsid w:val="005C5DFE"/>
    <w:rsid w:val="005C7501"/>
    <w:rsid w:val="005C790D"/>
    <w:rsid w:val="005D2B57"/>
    <w:rsid w:val="005D7324"/>
    <w:rsid w:val="005E0832"/>
    <w:rsid w:val="005E6EC7"/>
    <w:rsid w:val="005F206D"/>
    <w:rsid w:val="005F3143"/>
    <w:rsid w:val="005F3391"/>
    <w:rsid w:val="005F3D7A"/>
    <w:rsid w:val="00601D91"/>
    <w:rsid w:val="0061044C"/>
    <w:rsid w:val="00614AAF"/>
    <w:rsid w:val="0061764F"/>
    <w:rsid w:val="00624B42"/>
    <w:rsid w:val="0063070D"/>
    <w:rsid w:val="00631534"/>
    <w:rsid w:val="006317CB"/>
    <w:rsid w:val="0063497E"/>
    <w:rsid w:val="00641515"/>
    <w:rsid w:val="006465F3"/>
    <w:rsid w:val="00647602"/>
    <w:rsid w:val="006539AC"/>
    <w:rsid w:val="0065708C"/>
    <w:rsid w:val="006629EC"/>
    <w:rsid w:val="00664A19"/>
    <w:rsid w:val="00672F69"/>
    <w:rsid w:val="006823B4"/>
    <w:rsid w:val="006838A7"/>
    <w:rsid w:val="00695A75"/>
    <w:rsid w:val="006974BA"/>
    <w:rsid w:val="006A00C5"/>
    <w:rsid w:val="006A297B"/>
    <w:rsid w:val="006A68CF"/>
    <w:rsid w:val="006B0B90"/>
    <w:rsid w:val="006B2C59"/>
    <w:rsid w:val="006B612E"/>
    <w:rsid w:val="006B6886"/>
    <w:rsid w:val="006C1609"/>
    <w:rsid w:val="006C1618"/>
    <w:rsid w:val="006C23F0"/>
    <w:rsid w:val="006C4577"/>
    <w:rsid w:val="006D1262"/>
    <w:rsid w:val="006D6059"/>
    <w:rsid w:val="006D7C0B"/>
    <w:rsid w:val="006E3804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127BA"/>
    <w:rsid w:val="00720E42"/>
    <w:rsid w:val="00724C07"/>
    <w:rsid w:val="00727553"/>
    <w:rsid w:val="00730829"/>
    <w:rsid w:val="0073202A"/>
    <w:rsid w:val="00734AB8"/>
    <w:rsid w:val="00736BA8"/>
    <w:rsid w:val="00745388"/>
    <w:rsid w:val="007476C6"/>
    <w:rsid w:val="00747DF3"/>
    <w:rsid w:val="007558F9"/>
    <w:rsid w:val="0075658F"/>
    <w:rsid w:val="0076011D"/>
    <w:rsid w:val="00762DD1"/>
    <w:rsid w:val="007679F4"/>
    <w:rsid w:val="00770D5B"/>
    <w:rsid w:val="00772C41"/>
    <w:rsid w:val="00773B90"/>
    <w:rsid w:val="0077481C"/>
    <w:rsid w:val="00776B67"/>
    <w:rsid w:val="00777761"/>
    <w:rsid w:val="0078139A"/>
    <w:rsid w:val="00787483"/>
    <w:rsid w:val="00787BAD"/>
    <w:rsid w:val="00787EC6"/>
    <w:rsid w:val="007923FF"/>
    <w:rsid w:val="00795D5A"/>
    <w:rsid w:val="007973AD"/>
    <w:rsid w:val="007A0D1F"/>
    <w:rsid w:val="007A2300"/>
    <w:rsid w:val="007A3BF6"/>
    <w:rsid w:val="007A60E0"/>
    <w:rsid w:val="007B06DC"/>
    <w:rsid w:val="007B1F17"/>
    <w:rsid w:val="007B49E0"/>
    <w:rsid w:val="007B7E67"/>
    <w:rsid w:val="007C07CD"/>
    <w:rsid w:val="007C0D7F"/>
    <w:rsid w:val="007C324A"/>
    <w:rsid w:val="007C53B4"/>
    <w:rsid w:val="007C6CDE"/>
    <w:rsid w:val="007D260D"/>
    <w:rsid w:val="007D276D"/>
    <w:rsid w:val="007E3691"/>
    <w:rsid w:val="007E3ECB"/>
    <w:rsid w:val="007E679F"/>
    <w:rsid w:val="007F3134"/>
    <w:rsid w:val="007F38FB"/>
    <w:rsid w:val="007F57FE"/>
    <w:rsid w:val="007F58E3"/>
    <w:rsid w:val="007F5978"/>
    <w:rsid w:val="007F7CAE"/>
    <w:rsid w:val="00800DEE"/>
    <w:rsid w:val="008035E8"/>
    <w:rsid w:val="008049E5"/>
    <w:rsid w:val="00816040"/>
    <w:rsid w:val="008167C4"/>
    <w:rsid w:val="0081728D"/>
    <w:rsid w:val="008215F4"/>
    <w:rsid w:val="008271CD"/>
    <w:rsid w:val="0083082D"/>
    <w:rsid w:val="00830966"/>
    <w:rsid w:val="00830B3B"/>
    <w:rsid w:val="0083301B"/>
    <w:rsid w:val="00833F3E"/>
    <w:rsid w:val="00834D93"/>
    <w:rsid w:val="00836085"/>
    <w:rsid w:val="00836ECB"/>
    <w:rsid w:val="008401ED"/>
    <w:rsid w:val="0084081E"/>
    <w:rsid w:val="0084197F"/>
    <w:rsid w:val="00844B25"/>
    <w:rsid w:val="008450E8"/>
    <w:rsid w:val="008451F4"/>
    <w:rsid w:val="00845B06"/>
    <w:rsid w:val="0084603E"/>
    <w:rsid w:val="008470B7"/>
    <w:rsid w:val="008471F8"/>
    <w:rsid w:val="008509C7"/>
    <w:rsid w:val="008543F1"/>
    <w:rsid w:val="00854E74"/>
    <w:rsid w:val="0085627C"/>
    <w:rsid w:val="00857E2B"/>
    <w:rsid w:val="00861708"/>
    <w:rsid w:val="00862A85"/>
    <w:rsid w:val="00865EFD"/>
    <w:rsid w:val="00870103"/>
    <w:rsid w:val="0087124B"/>
    <w:rsid w:val="00882C2A"/>
    <w:rsid w:val="008844CC"/>
    <w:rsid w:val="00884F1B"/>
    <w:rsid w:val="00885F8C"/>
    <w:rsid w:val="008915D8"/>
    <w:rsid w:val="00892681"/>
    <w:rsid w:val="0089287A"/>
    <w:rsid w:val="00892F1F"/>
    <w:rsid w:val="008931EF"/>
    <w:rsid w:val="00895308"/>
    <w:rsid w:val="00896CF3"/>
    <w:rsid w:val="008A5BC3"/>
    <w:rsid w:val="008A61CB"/>
    <w:rsid w:val="008B19D1"/>
    <w:rsid w:val="008B2740"/>
    <w:rsid w:val="008B385B"/>
    <w:rsid w:val="008B3A41"/>
    <w:rsid w:val="008B6674"/>
    <w:rsid w:val="008C50B8"/>
    <w:rsid w:val="008D0A2B"/>
    <w:rsid w:val="008D31C4"/>
    <w:rsid w:val="008D66A5"/>
    <w:rsid w:val="008D6A9A"/>
    <w:rsid w:val="008E0BDD"/>
    <w:rsid w:val="008E2A3F"/>
    <w:rsid w:val="008E4108"/>
    <w:rsid w:val="008E48B7"/>
    <w:rsid w:val="008E52FD"/>
    <w:rsid w:val="008E61E3"/>
    <w:rsid w:val="008F45EA"/>
    <w:rsid w:val="008F4F58"/>
    <w:rsid w:val="008F6194"/>
    <w:rsid w:val="008F7BB1"/>
    <w:rsid w:val="009011C5"/>
    <w:rsid w:val="00903108"/>
    <w:rsid w:val="009065D7"/>
    <w:rsid w:val="00906DE5"/>
    <w:rsid w:val="00910E17"/>
    <w:rsid w:val="009137C9"/>
    <w:rsid w:val="0091617B"/>
    <w:rsid w:val="009165DE"/>
    <w:rsid w:val="009252C4"/>
    <w:rsid w:val="00931536"/>
    <w:rsid w:val="00932119"/>
    <w:rsid w:val="0093564F"/>
    <w:rsid w:val="009411D2"/>
    <w:rsid w:val="0094153D"/>
    <w:rsid w:val="00943581"/>
    <w:rsid w:val="0094387D"/>
    <w:rsid w:val="00946234"/>
    <w:rsid w:val="00946CFE"/>
    <w:rsid w:val="00947FF0"/>
    <w:rsid w:val="00960150"/>
    <w:rsid w:val="00962604"/>
    <w:rsid w:val="00962C7D"/>
    <w:rsid w:val="0097097F"/>
    <w:rsid w:val="009713BC"/>
    <w:rsid w:val="00971767"/>
    <w:rsid w:val="00974797"/>
    <w:rsid w:val="00974B86"/>
    <w:rsid w:val="00974F74"/>
    <w:rsid w:val="009802C8"/>
    <w:rsid w:val="00983B2D"/>
    <w:rsid w:val="00990A37"/>
    <w:rsid w:val="00993054"/>
    <w:rsid w:val="009A12F9"/>
    <w:rsid w:val="009A2D61"/>
    <w:rsid w:val="009A50E0"/>
    <w:rsid w:val="009A6C46"/>
    <w:rsid w:val="009B05F1"/>
    <w:rsid w:val="009B1C92"/>
    <w:rsid w:val="009B28C4"/>
    <w:rsid w:val="009B487C"/>
    <w:rsid w:val="009B56D5"/>
    <w:rsid w:val="009C225D"/>
    <w:rsid w:val="009C34A6"/>
    <w:rsid w:val="009C75A5"/>
    <w:rsid w:val="009D16D5"/>
    <w:rsid w:val="009D2820"/>
    <w:rsid w:val="009D33BD"/>
    <w:rsid w:val="009D75A0"/>
    <w:rsid w:val="009E49C7"/>
    <w:rsid w:val="009E7F82"/>
    <w:rsid w:val="009F3258"/>
    <w:rsid w:val="009F4538"/>
    <w:rsid w:val="009F5DB2"/>
    <w:rsid w:val="009F7445"/>
    <w:rsid w:val="009F7583"/>
    <w:rsid w:val="00A01718"/>
    <w:rsid w:val="00A053DF"/>
    <w:rsid w:val="00A12BE4"/>
    <w:rsid w:val="00A14295"/>
    <w:rsid w:val="00A16056"/>
    <w:rsid w:val="00A1615A"/>
    <w:rsid w:val="00A2435A"/>
    <w:rsid w:val="00A37FAF"/>
    <w:rsid w:val="00A413FC"/>
    <w:rsid w:val="00A44FC9"/>
    <w:rsid w:val="00A451F1"/>
    <w:rsid w:val="00A45B99"/>
    <w:rsid w:val="00A472D8"/>
    <w:rsid w:val="00A479C5"/>
    <w:rsid w:val="00A51744"/>
    <w:rsid w:val="00A51F41"/>
    <w:rsid w:val="00A54169"/>
    <w:rsid w:val="00A54C5E"/>
    <w:rsid w:val="00A55B63"/>
    <w:rsid w:val="00A57287"/>
    <w:rsid w:val="00A6176A"/>
    <w:rsid w:val="00A62A72"/>
    <w:rsid w:val="00A6350D"/>
    <w:rsid w:val="00A66324"/>
    <w:rsid w:val="00A663FB"/>
    <w:rsid w:val="00A66F8C"/>
    <w:rsid w:val="00A73A1D"/>
    <w:rsid w:val="00A7406F"/>
    <w:rsid w:val="00A74C0B"/>
    <w:rsid w:val="00A76022"/>
    <w:rsid w:val="00A76258"/>
    <w:rsid w:val="00A76CF4"/>
    <w:rsid w:val="00A82F22"/>
    <w:rsid w:val="00A83BC9"/>
    <w:rsid w:val="00A8463C"/>
    <w:rsid w:val="00A84DDB"/>
    <w:rsid w:val="00A85A37"/>
    <w:rsid w:val="00A86122"/>
    <w:rsid w:val="00A8631F"/>
    <w:rsid w:val="00A87579"/>
    <w:rsid w:val="00A87DDC"/>
    <w:rsid w:val="00A92B03"/>
    <w:rsid w:val="00A93799"/>
    <w:rsid w:val="00A951D3"/>
    <w:rsid w:val="00A952EA"/>
    <w:rsid w:val="00A973A4"/>
    <w:rsid w:val="00AA060F"/>
    <w:rsid w:val="00AA25AF"/>
    <w:rsid w:val="00AA4E51"/>
    <w:rsid w:val="00AB1AED"/>
    <w:rsid w:val="00AB3D0F"/>
    <w:rsid w:val="00AB704B"/>
    <w:rsid w:val="00AC1FF9"/>
    <w:rsid w:val="00AC6F60"/>
    <w:rsid w:val="00AD1814"/>
    <w:rsid w:val="00AD4420"/>
    <w:rsid w:val="00AE1CC9"/>
    <w:rsid w:val="00AE3DFD"/>
    <w:rsid w:val="00AE5315"/>
    <w:rsid w:val="00AE612C"/>
    <w:rsid w:val="00AF6E12"/>
    <w:rsid w:val="00B00303"/>
    <w:rsid w:val="00B00614"/>
    <w:rsid w:val="00B0149B"/>
    <w:rsid w:val="00B026BA"/>
    <w:rsid w:val="00B13DE4"/>
    <w:rsid w:val="00B14EB2"/>
    <w:rsid w:val="00B17D6E"/>
    <w:rsid w:val="00B2057C"/>
    <w:rsid w:val="00B207F8"/>
    <w:rsid w:val="00B22E6D"/>
    <w:rsid w:val="00B241A2"/>
    <w:rsid w:val="00B250B0"/>
    <w:rsid w:val="00B25885"/>
    <w:rsid w:val="00B263EB"/>
    <w:rsid w:val="00B27435"/>
    <w:rsid w:val="00B34243"/>
    <w:rsid w:val="00B363DF"/>
    <w:rsid w:val="00B46950"/>
    <w:rsid w:val="00B46A91"/>
    <w:rsid w:val="00B51925"/>
    <w:rsid w:val="00B520ED"/>
    <w:rsid w:val="00B53E79"/>
    <w:rsid w:val="00B577A5"/>
    <w:rsid w:val="00B57F4C"/>
    <w:rsid w:val="00B648B9"/>
    <w:rsid w:val="00B65C9C"/>
    <w:rsid w:val="00B703BC"/>
    <w:rsid w:val="00B71028"/>
    <w:rsid w:val="00B719A1"/>
    <w:rsid w:val="00B731CE"/>
    <w:rsid w:val="00B74F9A"/>
    <w:rsid w:val="00B76EE7"/>
    <w:rsid w:val="00B834DA"/>
    <w:rsid w:val="00B846A0"/>
    <w:rsid w:val="00B8495B"/>
    <w:rsid w:val="00B84C33"/>
    <w:rsid w:val="00B86167"/>
    <w:rsid w:val="00B90EEE"/>
    <w:rsid w:val="00B93BE3"/>
    <w:rsid w:val="00B952BE"/>
    <w:rsid w:val="00B96868"/>
    <w:rsid w:val="00B97649"/>
    <w:rsid w:val="00B97DAC"/>
    <w:rsid w:val="00BA1526"/>
    <w:rsid w:val="00BA61A3"/>
    <w:rsid w:val="00BA743F"/>
    <w:rsid w:val="00BB03CB"/>
    <w:rsid w:val="00BB0643"/>
    <w:rsid w:val="00BB2119"/>
    <w:rsid w:val="00BB26B7"/>
    <w:rsid w:val="00BB2B02"/>
    <w:rsid w:val="00BB5D16"/>
    <w:rsid w:val="00BB6B41"/>
    <w:rsid w:val="00BB73A8"/>
    <w:rsid w:val="00BC1528"/>
    <w:rsid w:val="00BC41C7"/>
    <w:rsid w:val="00BC6BF4"/>
    <w:rsid w:val="00BD06DB"/>
    <w:rsid w:val="00BD1AC1"/>
    <w:rsid w:val="00BD3F2F"/>
    <w:rsid w:val="00BD5362"/>
    <w:rsid w:val="00BD762F"/>
    <w:rsid w:val="00BE00C5"/>
    <w:rsid w:val="00BE046D"/>
    <w:rsid w:val="00BE2772"/>
    <w:rsid w:val="00BE616F"/>
    <w:rsid w:val="00BE6817"/>
    <w:rsid w:val="00BF0D2A"/>
    <w:rsid w:val="00BF11C2"/>
    <w:rsid w:val="00BF3DF2"/>
    <w:rsid w:val="00BF7743"/>
    <w:rsid w:val="00C00555"/>
    <w:rsid w:val="00C0288A"/>
    <w:rsid w:val="00C03D36"/>
    <w:rsid w:val="00C16907"/>
    <w:rsid w:val="00C21F3E"/>
    <w:rsid w:val="00C22BA3"/>
    <w:rsid w:val="00C231F0"/>
    <w:rsid w:val="00C23D75"/>
    <w:rsid w:val="00C311C5"/>
    <w:rsid w:val="00C315F3"/>
    <w:rsid w:val="00C348B5"/>
    <w:rsid w:val="00C36E52"/>
    <w:rsid w:val="00C37F5C"/>
    <w:rsid w:val="00C40122"/>
    <w:rsid w:val="00C41B51"/>
    <w:rsid w:val="00C4324A"/>
    <w:rsid w:val="00C43DDA"/>
    <w:rsid w:val="00C453DD"/>
    <w:rsid w:val="00C53F6C"/>
    <w:rsid w:val="00C54E5F"/>
    <w:rsid w:val="00C556F9"/>
    <w:rsid w:val="00C623AD"/>
    <w:rsid w:val="00C625DB"/>
    <w:rsid w:val="00C63223"/>
    <w:rsid w:val="00C641B4"/>
    <w:rsid w:val="00C6544F"/>
    <w:rsid w:val="00C66377"/>
    <w:rsid w:val="00C704B2"/>
    <w:rsid w:val="00C706CC"/>
    <w:rsid w:val="00C7610A"/>
    <w:rsid w:val="00C82FA1"/>
    <w:rsid w:val="00C834E8"/>
    <w:rsid w:val="00C8388C"/>
    <w:rsid w:val="00C843EB"/>
    <w:rsid w:val="00C930D9"/>
    <w:rsid w:val="00C96AE6"/>
    <w:rsid w:val="00CA08E7"/>
    <w:rsid w:val="00CA73B8"/>
    <w:rsid w:val="00CC037C"/>
    <w:rsid w:val="00CC1A6E"/>
    <w:rsid w:val="00CC350E"/>
    <w:rsid w:val="00CC49FB"/>
    <w:rsid w:val="00CD0FF8"/>
    <w:rsid w:val="00CD191D"/>
    <w:rsid w:val="00CD7071"/>
    <w:rsid w:val="00CE24A8"/>
    <w:rsid w:val="00CE6367"/>
    <w:rsid w:val="00CF13BB"/>
    <w:rsid w:val="00CF18F3"/>
    <w:rsid w:val="00CF38C7"/>
    <w:rsid w:val="00CF3E90"/>
    <w:rsid w:val="00CF63DB"/>
    <w:rsid w:val="00D04777"/>
    <w:rsid w:val="00D04ED5"/>
    <w:rsid w:val="00D055AB"/>
    <w:rsid w:val="00D0585D"/>
    <w:rsid w:val="00D059BF"/>
    <w:rsid w:val="00D05FDA"/>
    <w:rsid w:val="00D12928"/>
    <w:rsid w:val="00D145CB"/>
    <w:rsid w:val="00D14FE5"/>
    <w:rsid w:val="00D153E9"/>
    <w:rsid w:val="00D21D79"/>
    <w:rsid w:val="00D230A8"/>
    <w:rsid w:val="00D271BB"/>
    <w:rsid w:val="00D273CD"/>
    <w:rsid w:val="00D277EE"/>
    <w:rsid w:val="00D30480"/>
    <w:rsid w:val="00D3215B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3028"/>
    <w:rsid w:val="00D652CC"/>
    <w:rsid w:val="00D6587C"/>
    <w:rsid w:val="00D80A2C"/>
    <w:rsid w:val="00D85880"/>
    <w:rsid w:val="00D87158"/>
    <w:rsid w:val="00D878C8"/>
    <w:rsid w:val="00D90CCD"/>
    <w:rsid w:val="00D930BF"/>
    <w:rsid w:val="00D94D95"/>
    <w:rsid w:val="00D959FA"/>
    <w:rsid w:val="00D96DA0"/>
    <w:rsid w:val="00DA0585"/>
    <w:rsid w:val="00DB0378"/>
    <w:rsid w:val="00DB1E38"/>
    <w:rsid w:val="00DB3811"/>
    <w:rsid w:val="00DB6C96"/>
    <w:rsid w:val="00DC0069"/>
    <w:rsid w:val="00DC0CA1"/>
    <w:rsid w:val="00DC1987"/>
    <w:rsid w:val="00DC7865"/>
    <w:rsid w:val="00DD0CD6"/>
    <w:rsid w:val="00DD11C7"/>
    <w:rsid w:val="00DD2472"/>
    <w:rsid w:val="00DD276F"/>
    <w:rsid w:val="00DD5F61"/>
    <w:rsid w:val="00DD7DFD"/>
    <w:rsid w:val="00DE0CEB"/>
    <w:rsid w:val="00DE0E13"/>
    <w:rsid w:val="00DE3E80"/>
    <w:rsid w:val="00DE6EA2"/>
    <w:rsid w:val="00DF3799"/>
    <w:rsid w:val="00DF69BB"/>
    <w:rsid w:val="00E012B5"/>
    <w:rsid w:val="00E02AF4"/>
    <w:rsid w:val="00E03822"/>
    <w:rsid w:val="00E1004D"/>
    <w:rsid w:val="00E1046A"/>
    <w:rsid w:val="00E10A20"/>
    <w:rsid w:val="00E1439E"/>
    <w:rsid w:val="00E167A0"/>
    <w:rsid w:val="00E20978"/>
    <w:rsid w:val="00E22BD6"/>
    <w:rsid w:val="00E2509B"/>
    <w:rsid w:val="00E27004"/>
    <w:rsid w:val="00E30839"/>
    <w:rsid w:val="00E33B3A"/>
    <w:rsid w:val="00E3620B"/>
    <w:rsid w:val="00E40197"/>
    <w:rsid w:val="00E4019B"/>
    <w:rsid w:val="00E44029"/>
    <w:rsid w:val="00E447E8"/>
    <w:rsid w:val="00E474A7"/>
    <w:rsid w:val="00E476E3"/>
    <w:rsid w:val="00E51050"/>
    <w:rsid w:val="00E6230C"/>
    <w:rsid w:val="00E62B53"/>
    <w:rsid w:val="00E71BD9"/>
    <w:rsid w:val="00E723C9"/>
    <w:rsid w:val="00E72422"/>
    <w:rsid w:val="00E72AC7"/>
    <w:rsid w:val="00E731CC"/>
    <w:rsid w:val="00E7762F"/>
    <w:rsid w:val="00E84565"/>
    <w:rsid w:val="00E8635B"/>
    <w:rsid w:val="00E94CF4"/>
    <w:rsid w:val="00E9757E"/>
    <w:rsid w:val="00EA03FB"/>
    <w:rsid w:val="00EA0F5F"/>
    <w:rsid w:val="00EA4ECB"/>
    <w:rsid w:val="00EB1925"/>
    <w:rsid w:val="00EB52E1"/>
    <w:rsid w:val="00EB6EE8"/>
    <w:rsid w:val="00EB704F"/>
    <w:rsid w:val="00EB7ADE"/>
    <w:rsid w:val="00EC1F61"/>
    <w:rsid w:val="00EC26BF"/>
    <w:rsid w:val="00EC73D3"/>
    <w:rsid w:val="00ED3561"/>
    <w:rsid w:val="00ED527C"/>
    <w:rsid w:val="00ED6456"/>
    <w:rsid w:val="00EE5AE3"/>
    <w:rsid w:val="00EE654F"/>
    <w:rsid w:val="00EE7E46"/>
    <w:rsid w:val="00EF77D4"/>
    <w:rsid w:val="00F0076B"/>
    <w:rsid w:val="00F0216C"/>
    <w:rsid w:val="00F074BF"/>
    <w:rsid w:val="00F1359F"/>
    <w:rsid w:val="00F16F30"/>
    <w:rsid w:val="00F21DC2"/>
    <w:rsid w:val="00F23666"/>
    <w:rsid w:val="00F25F7E"/>
    <w:rsid w:val="00F32822"/>
    <w:rsid w:val="00F334F6"/>
    <w:rsid w:val="00F36585"/>
    <w:rsid w:val="00F37C22"/>
    <w:rsid w:val="00F40DDF"/>
    <w:rsid w:val="00F43D62"/>
    <w:rsid w:val="00F502BD"/>
    <w:rsid w:val="00F502DC"/>
    <w:rsid w:val="00F54008"/>
    <w:rsid w:val="00F558B8"/>
    <w:rsid w:val="00F558C6"/>
    <w:rsid w:val="00F55A10"/>
    <w:rsid w:val="00F55F09"/>
    <w:rsid w:val="00F615CE"/>
    <w:rsid w:val="00F6745F"/>
    <w:rsid w:val="00F7028D"/>
    <w:rsid w:val="00F718EA"/>
    <w:rsid w:val="00F73F79"/>
    <w:rsid w:val="00F8370C"/>
    <w:rsid w:val="00F84A62"/>
    <w:rsid w:val="00F855F7"/>
    <w:rsid w:val="00F912B2"/>
    <w:rsid w:val="00F92029"/>
    <w:rsid w:val="00F9278A"/>
    <w:rsid w:val="00FA0089"/>
    <w:rsid w:val="00FA0ACA"/>
    <w:rsid w:val="00FA14E2"/>
    <w:rsid w:val="00FA4C47"/>
    <w:rsid w:val="00FA5AA8"/>
    <w:rsid w:val="00FB1628"/>
    <w:rsid w:val="00FB2A06"/>
    <w:rsid w:val="00FB2E12"/>
    <w:rsid w:val="00FB33AA"/>
    <w:rsid w:val="00FB6412"/>
    <w:rsid w:val="00FB6716"/>
    <w:rsid w:val="00FB72CE"/>
    <w:rsid w:val="00FC120C"/>
    <w:rsid w:val="00FC21F1"/>
    <w:rsid w:val="00FC35F1"/>
    <w:rsid w:val="00FC5EA1"/>
    <w:rsid w:val="00FC66D6"/>
    <w:rsid w:val="00FC7145"/>
    <w:rsid w:val="00FD36AE"/>
    <w:rsid w:val="00FD68A0"/>
    <w:rsid w:val="00FD6F7B"/>
    <w:rsid w:val="00FE0065"/>
    <w:rsid w:val="00FE0E3A"/>
    <w:rsid w:val="00FE16B8"/>
    <w:rsid w:val="00FE2C7A"/>
    <w:rsid w:val="00FE6239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9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26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62604"/>
    <w:pPr>
      <w:ind w:left="720"/>
      <w:contextualSpacing/>
    </w:pPr>
  </w:style>
  <w:style w:type="paragraph" w:customStyle="1" w:styleId="ConsPlusTitle">
    <w:name w:val="ConsPlusTitle"/>
    <w:rsid w:val="0096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F0D2A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F0D2A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BF0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uiPriority w:val="99"/>
    <w:rsid w:val="00BF0D2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uiPriority w:val="99"/>
    <w:rsid w:val="00BF0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F0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3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0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609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3B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87579"/>
    <w:pPr>
      <w:suppressAutoHyphens/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0F0E-DA78-4362-B9DC-141B4FC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6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41</cp:revision>
  <cp:lastPrinted>2024-04-02T13:18:00Z</cp:lastPrinted>
  <dcterms:created xsi:type="dcterms:W3CDTF">2019-11-19T05:09:00Z</dcterms:created>
  <dcterms:modified xsi:type="dcterms:W3CDTF">2024-04-02T13:18:00Z</dcterms:modified>
</cp:coreProperties>
</file>