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C32" w:rsidRPr="002C44F7" w:rsidRDefault="006B4C32" w:rsidP="006B4C32">
      <w:pPr>
        <w:spacing w:after="0" w:line="240" w:lineRule="auto"/>
        <w:jc w:val="right"/>
        <w:rPr>
          <w:rFonts w:ascii="Times New Roman" w:eastAsia="Times New Roman" w:hAnsi="Times New Roman" w:cs="Times New Roman"/>
          <w:color w:val="000000"/>
          <w:sz w:val="16"/>
          <w:szCs w:val="16"/>
        </w:rPr>
      </w:pPr>
      <w:r w:rsidRPr="002C44F7">
        <w:rPr>
          <w:rFonts w:ascii="Times New Roman" w:eastAsia="Times New Roman" w:hAnsi="Times New Roman" w:cs="Times New Roman"/>
          <w:sz w:val="16"/>
          <w:szCs w:val="16"/>
        </w:rPr>
        <w:t>ПРИЛОЖЕНИЕ</w:t>
      </w:r>
    </w:p>
    <w:p w:rsidR="006B4C32" w:rsidRPr="002C44F7" w:rsidRDefault="006B4C32" w:rsidP="006B4C32">
      <w:pPr>
        <w:spacing w:after="0" w:line="240" w:lineRule="auto"/>
        <w:jc w:val="right"/>
        <w:rPr>
          <w:rFonts w:ascii="Times New Roman" w:eastAsia="Times New Roman" w:hAnsi="Times New Roman" w:cs="Times New Roman"/>
          <w:color w:val="000000"/>
          <w:sz w:val="16"/>
          <w:szCs w:val="16"/>
        </w:rPr>
      </w:pPr>
      <w:r w:rsidRPr="002C44F7">
        <w:rPr>
          <w:rFonts w:ascii="Times New Roman" w:eastAsia="Times New Roman" w:hAnsi="Times New Roman" w:cs="Times New Roman"/>
          <w:color w:val="000000"/>
          <w:sz w:val="16"/>
          <w:szCs w:val="16"/>
        </w:rPr>
        <w:t>к решению совета депутатов</w:t>
      </w:r>
    </w:p>
    <w:p w:rsidR="006B4C32" w:rsidRPr="002C44F7" w:rsidRDefault="00C84A2C" w:rsidP="006B4C32">
      <w:pPr>
        <w:spacing w:after="0" w:line="240" w:lineRule="auto"/>
        <w:jc w:val="right"/>
        <w:rPr>
          <w:rFonts w:ascii="Times New Roman" w:eastAsia="Times New Roman" w:hAnsi="Times New Roman" w:cs="Times New Roman"/>
          <w:color w:val="000000"/>
          <w:sz w:val="16"/>
          <w:szCs w:val="16"/>
        </w:rPr>
      </w:pPr>
      <w:r w:rsidRPr="002C44F7">
        <w:rPr>
          <w:rFonts w:ascii="Times New Roman" w:eastAsia="Times New Roman" w:hAnsi="Times New Roman" w:cs="Times New Roman"/>
          <w:color w:val="000000"/>
          <w:sz w:val="16"/>
          <w:szCs w:val="16"/>
        </w:rPr>
        <w:t>Старопольс</w:t>
      </w:r>
      <w:r w:rsidR="006B4C32" w:rsidRPr="002C44F7">
        <w:rPr>
          <w:rFonts w:ascii="Times New Roman" w:eastAsia="Times New Roman" w:hAnsi="Times New Roman" w:cs="Times New Roman"/>
          <w:color w:val="000000"/>
          <w:sz w:val="16"/>
          <w:szCs w:val="16"/>
        </w:rPr>
        <w:t>кого сельского поселения</w:t>
      </w:r>
    </w:p>
    <w:p w:rsidR="006B4C32" w:rsidRPr="002C44F7" w:rsidRDefault="006B4C32" w:rsidP="006B4C32">
      <w:pPr>
        <w:spacing w:after="0" w:line="240" w:lineRule="auto"/>
        <w:jc w:val="right"/>
        <w:rPr>
          <w:rFonts w:ascii="Times New Roman" w:eastAsia="Times New Roman" w:hAnsi="Times New Roman" w:cs="Times New Roman"/>
          <w:color w:val="000000"/>
          <w:sz w:val="16"/>
          <w:szCs w:val="16"/>
        </w:rPr>
      </w:pPr>
      <w:r w:rsidRPr="002C44F7">
        <w:rPr>
          <w:rFonts w:ascii="Times New Roman" w:eastAsia="Times New Roman" w:hAnsi="Times New Roman" w:cs="Times New Roman"/>
          <w:color w:val="000000"/>
          <w:sz w:val="16"/>
          <w:szCs w:val="16"/>
        </w:rPr>
        <w:t>Сланцевского муниципального района</w:t>
      </w:r>
    </w:p>
    <w:p w:rsidR="006B4C32" w:rsidRPr="002C44F7" w:rsidRDefault="006B4C32" w:rsidP="006B4C32">
      <w:pPr>
        <w:spacing w:after="0" w:line="240" w:lineRule="auto"/>
        <w:jc w:val="right"/>
        <w:rPr>
          <w:rFonts w:ascii="Times New Roman" w:eastAsia="Times New Roman" w:hAnsi="Times New Roman" w:cs="Times New Roman"/>
          <w:color w:val="000000"/>
          <w:sz w:val="16"/>
          <w:szCs w:val="16"/>
        </w:rPr>
      </w:pPr>
      <w:r w:rsidRPr="002C44F7">
        <w:rPr>
          <w:rFonts w:ascii="Times New Roman" w:eastAsia="Times New Roman" w:hAnsi="Times New Roman" w:cs="Times New Roman"/>
          <w:color w:val="000000"/>
          <w:sz w:val="16"/>
          <w:szCs w:val="16"/>
        </w:rPr>
        <w:t>Ленинградской области</w:t>
      </w:r>
    </w:p>
    <w:p w:rsidR="006B4C32" w:rsidRPr="002C44F7" w:rsidRDefault="005C7B12" w:rsidP="006B4C32">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от  00.00.</w:t>
      </w:r>
      <w:r w:rsidR="002C44F7">
        <w:rPr>
          <w:rFonts w:ascii="Times New Roman" w:eastAsia="Times New Roman" w:hAnsi="Times New Roman" w:cs="Times New Roman"/>
          <w:color w:val="000000"/>
          <w:sz w:val="16"/>
          <w:szCs w:val="16"/>
        </w:rPr>
        <w:t xml:space="preserve"> </w:t>
      </w:r>
      <w:r w:rsidR="006B4C32" w:rsidRPr="002C44F7">
        <w:rPr>
          <w:rFonts w:ascii="Times New Roman" w:eastAsia="Times New Roman" w:hAnsi="Times New Roman" w:cs="Times New Roman"/>
          <w:color w:val="000000"/>
          <w:sz w:val="16"/>
          <w:szCs w:val="16"/>
        </w:rPr>
        <w:t xml:space="preserve"> 2024 года №</w:t>
      </w:r>
      <w:r w:rsidR="002C44F7">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rPr>
        <w:t>00</w:t>
      </w:r>
      <w:r w:rsidR="002C44F7">
        <w:rPr>
          <w:rFonts w:ascii="Times New Roman" w:eastAsia="Times New Roman" w:hAnsi="Times New Roman" w:cs="Times New Roman"/>
          <w:color w:val="000000"/>
          <w:sz w:val="16"/>
          <w:szCs w:val="16"/>
        </w:rPr>
        <w:t>-сд</w:t>
      </w:r>
      <w:r w:rsidR="006B4C32" w:rsidRPr="002C44F7">
        <w:rPr>
          <w:rFonts w:ascii="Times New Roman" w:eastAsia="Times New Roman" w:hAnsi="Times New Roman" w:cs="Times New Roman"/>
          <w:color w:val="000000"/>
          <w:sz w:val="16"/>
          <w:szCs w:val="16"/>
        </w:rPr>
        <w:t xml:space="preserve">  </w:t>
      </w:r>
    </w:p>
    <w:p w:rsidR="001B74C1" w:rsidRDefault="001B74C1" w:rsidP="001B74C1">
      <w:pPr>
        <w:pStyle w:val="10"/>
        <w:spacing w:after="0"/>
        <w:ind w:firstLine="709"/>
        <w:jc w:val="right"/>
        <w:rPr>
          <w:rFonts w:ascii="Times New Roman" w:eastAsia="Times New Roman" w:hAnsi="Times New Roman" w:cs="Times New Roman"/>
          <w:sz w:val="24"/>
          <w:szCs w:val="24"/>
        </w:rPr>
      </w:pPr>
    </w:p>
    <w:p w:rsidR="006B4C32" w:rsidRPr="002C44F7" w:rsidRDefault="006B4C32" w:rsidP="006B4C32">
      <w:pPr>
        <w:spacing w:after="0"/>
        <w:jc w:val="right"/>
        <w:rPr>
          <w:rFonts w:ascii="Times New Roman" w:eastAsia="Times New Roman" w:hAnsi="Times New Roman" w:cs="Times New Roman"/>
          <w:color w:val="000000"/>
          <w:sz w:val="16"/>
          <w:szCs w:val="16"/>
        </w:rPr>
      </w:pPr>
      <w:r w:rsidRPr="002C44F7">
        <w:rPr>
          <w:rFonts w:ascii="Times New Roman" w:eastAsia="Times New Roman" w:hAnsi="Times New Roman" w:cs="Times New Roman"/>
          <w:color w:val="000000"/>
          <w:sz w:val="16"/>
          <w:szCs w:val="16"/>
          <w:highlight w:val="yellow"/>
        </w:rPr>
        <w:t xml:space="preserve">Приложение </w:t>
      </w:r>
      <w:r w:rsidR="00EB57BB" w:rsidRPr="002C44F7">
        <w:rPr>
          <w:rFonts w:ascii="Times New Roman" w:eastAsia="Times New Roman" w:hAnsi="Times New Roman" w:cs="Times New Roman"/>
          <w:color w:val="000000"/>
          <w:sz w:val="16"/>
          <w:szCs w:val="16"/>
        </w:rPr>
        <w:t>1</w:t>
      </w:r>
    </w:p>
    <w:p w:rsidR="006B4C32" w:rsidRPr="002C44F7" w:rsidRDefault="006B4C32" w:rsidP="006B4C32">
      <w:pPr>
        <w:spacing w:after="0" w:line="240" w:lineRule="auto"/>
        <w:jc w:val="right"/>
        <w:rPr>
          <w:rFonts w:ascii="Times New Roman" w:eastAsia="Times New Roman" w:hAnsi="Times New Roman" w:cs="Times New Roman"/>
          <w:color w:val="000000"/>
          <w:sz w:val="16"/>
          <w:szCs w:val="16"/>
        </w:rPr>
      </w:pPr>
      <w:r w:rsidRPr="002C44F7">
        <w:rPr>
          <w:rFonts w:ascii="Times New Roman" w:eastAsia="Times New Roman" w:hAnsi="Times New Roman" w:cs="Times New Roman"/>
          <w:color w:val="000000"/>
          <w:sz w:val="16"/>
          <w:szCs w:val="16"/>
        </w:rPr>
        <w:t>к Правилам благоустройства</w:t>
      </w:r>
    </w:p>
    <w:p w:rsidR="006B4C32" w:rsidRPr="002C44F7" w:rsidRDefault="006B4C32" w:rsidP="006B4C32">
      <w:pPr>
        <w:spacing w:after="0" w:line="240" w:lineRule="auto"/>
        <w:ind w:left="3969"/>
        <w:jc w:val="right"/>
        <w:rPr>
          <w:rFonts w:ascii="Times New Roman" w:eastAsia="Times New Roman" w:hAnsi="Times New Roman" w:cs="Times New Roman"/>
          <w:color w:val="000000"/>
          <w:sz w:val="16"/>
          <w:szCs w:val="16"/>
        </w:rPr>
      </w:pPr>
      <w:r w:rsidRPr="002C44F7">
        <w:rPr>
          <w:rFonts w:ascii="Times New Roman" w:eastAsia="Times New Roman" w:hAnsi="Times New Roman" w:cs="Times New Roman"/>
          <w:color w:val="000000"/>
          <w:sz w:val="16"/>
          <w:szCs w:val="16"/>
        </w:rPr>
        <w:t xml:space="preserve">территории </w:t>
      </w:r>
      <w:r w:rsidRPr="002C44F7">
        <w:rPr>
          <w:rFonts w:ascii="Times New Roman" w:eastAsia="Times New Roman" w:hAnsi="Times New Roman" w:cs="Times New Roman"/>
          <w:bCs/>
          <w:color w:val="000000"/>
          <w:sz w:val="16"/>
          <w:szCs w:val="16"/>
        </w:rPr>
        <w:t>муниципального</w:t>
      </w:r>
      <w:r w:rsidRPr="002C44F7">
        <w:rPr>
          <w:rFonts w:ascii="Times New Roman" w:eastAsia="Times New Roman" w:hAnsi="Times New Roman" w:cs="Times New Roman"/>
          <w:color w:val="000000"/>
          <w:sz w:val="16"/>
          <w:szCs w:val="16"/>
        </w:rPr>
        <w:t xml:space="preserve"> образования </w:t>
      </w:r>
    </w:p>
    <w:p w:rsidR="006B4C32" w:rsidRPr="002C44F7" w:rsidRDefault="00C84A2C" w:rsidP="006B4C32">
      <w:pPr>
        <w:spacing w:after="0" w:line="240" w:lineRule="auto"/>
        <w:ind w:left="3969"/>
        <w:jc w:val="right"/>
        <w:rPr>
          <w:rFonts w:ascii="Times New Roman" w:eastAsia="Times New Roman" w:hAnsi="Times New Roman" w:cs="Times New Roman"/>
          <w:color w:val="000000"/>
          <w:sz w:val="16"/>
          <w:szCs w:val="16"/>
        </w:rPr>
      </w:pPr>
      <w:r w:rsidRPr="002C44F7">
        <w:rPr>
          <w:rFonts w:ascii="Times New Roman" w:eastAsia="Times New Roman" w:hAnsi="Times New Roman" w:cs="Times New Roman"/>
          <w:color w:val="000000"/>
          <w:sz w:val="16"/>
          <w:szCs w:val="16"/>
        </w:rPr>
        <w:t>Стар</w:t>
      </w:r>
      <w:r w:rsidR="00A971B3" w:rsidRPr="002C44F7">
        <w:rPr>
          <w:rFonts w:ascii="Times New Roman" w:eastAsia="Times New Roman" w:hAnsi="Times New Roman" w:cs="Times New Roman"/>
          <w:color w:val="000000"/>
          <w:sz w:val="16"/>
          <w:szCs w:val="16"/>
        </w:rPr>
        <w:t>о</w:t>
      </w:r>
      <w:r w:rsidRPr="002C44F7">
        <w:rPr>
          <w:rFonts w:ascii="Times New Roman" w:eastAsia="Times New Roman" w:hAnsi="Times New Roman" w:cs="Times New Roman"/>
          <w:color w:val="000000"/>
          <w:sz w:val="16"/>
          <w:szCs w:val="16"/>
        </w:rPr>
        <w:t>поль</w:t>
      </w:r>
      <w:r w:rsidR="006B4C32" w:rsidRPr="002C44F7">
        <w:rPr>
          <w:rFonts w:ascii="Times New Roman" w:eastAsia="Times New Roman" w:hAnsi="Times New Roman" w:cs="Times New Roman"/>
          <w:color w:val="000000"/>
          <w:sz w:val="16"/>
          <w:szCs w:val="16"/>
        </w:rPr>
        <w:t xml:space="preserve">ское сельское поселение </w:t>
      </w:r>
    </w:p>
    <w:p w:rsidR="006B4C32" w:rsidRPr="002C44F7" w:rsidRDefault="006B4C32" w:rsidP="006B4C32">
      <w:pPr>
        <w:spacing w:after="0" w:line="240" w:lineRule="auto"/>
        <w:ind w:left="3969"/>
        <w:jc w:val="right"/>
        <w:rPr>
          <w:rFonts w:ascii="Times New Roman" w:eastAsia="Times New Roman" w:hAnsi="Times New Roman" w:cs="Times New Roman"/>
          <w:color w:val="000000"/>
          <w:sz w:val="16"/>
          <w:szCs w:val="16"/>
        </w:rPr>
      </w:pPr>
      <w:r w:rsidRPr="002C44F7">
        <w:rPr>
          <w:rFonts w:ascii="Times New Roman" w:eastAsia="Times New Roman" w:hAnsi="Times New Roman" w:cs="Times New Roman"/>
          <w:color w:val="000000"/>
          <w:sz w:val="16"/>
          <w:szCs w:val="16"/>
        </w:rPr>
        <w:t xml:space="preserve">Сланцевского муниципального района </w:t>
      </w:r>
    </w:p>
    <w:p w:rsidR="006B4C32" w:rsidRPr="002C44F7" w:rsidRDefault="006B4C32" w:rsidP="006B4C32">
      <w:pPr>
        <w:spacing w:after="0" w:line="240" w:lineRule="auto"/>
        <w:ind w:left="3969"/>
        <w:jc w:val="right"/>
        <w:rPr>
          <w:rFonts w:ascii="Times New Roman" w:eastAsia="Times New Roman" w:hAnsi="Times New Roman" w:cs="Times New Roman"/>
          <w:color w:val="000000"/>
          <w:sz w:val="16"/>
          <w:szCs w:val="16"/>
        </w:rPr>
      </w:pPr>
      <w:r w:rsidRPr="002C44F7">
        <w:rPr>
          <w:rFonts w:ascii="Times New Roman" w:eastAsia="Times New Roman" w:hAnsi="Times New Roman" w:cs="Times New Roman"/>
          <w:color w:val="000000"/>
          <w:sz w:val="16"/>
          <w:szCs w:val="16"/>
        </w:rPr>
        <w:t>Ленинградской области,</w:t>
      </w:r>
    </w:p>
    <w:p w:rsidR="006B4C32" w:rsidRPr="002C44F7" w:rsidRDefault="006B4C32" w:rsidP="006B4C32">
      <w:pPr>
        <w:spacing w:after="0" w:line="240" w:lineRule="auto"/>
        <w:ind w:left="4536"/>
        <w:jc w:val="right"/>
        <w:rPr>
          <w:rFonts w:ascii="Times New Roman" w:eastAsia="Times New Roman" w:hAnsi="Times New Roman" w:cs="Times New Roman"/>
          <w:color w:val="000000"/>
          <w:sz w:val="16"/>
          <w:szCs w:val="16"/>
        </w:rPr>
      </w:pPr>
      <w:r w:rsidRPr="002C44F7">
        <w:rPr>
          <w:rFonts w:ascii="Times New Roman" w:eastAsia="Times New Roman" w:hAnsi="Times New Roman" w:cs="Times New Roman"/>
          <w:color w:val="000000"/>
          <w:sz w:val="16"/>
          <w:szCs w:val="16"/>
        </w:rPr>
        <w:t xml:space="preserve">утвержденным </w:t>
      </w:r>
      <w:r w:rsidRPr="002C44F7">
        <w:rPr>
          <w:rFonts w:ascii="Times New Roman" w:eastAsia="Times New Roman" w:hAnsi="Times New Roman" w:cs="Times New Roman"/>
          <w:bCs/>
          <w:color w:val="000000"/>
          <w:sz w:val="16"/>
          <w:szCs w:val="16"/>
        </w:rPr>
        <w:t>решением совета депутатов</w:t>
      </w:r>
      <w:r w:rsidRPr="002C44F7">
        <w:rPr>
          <w:rFonts w:ascii="Times New Roman" w:eastAsia="Times New Roman" w:hAnsi="Times New Roman" w:cs="Times New Roman"/>
          <w:color w:val="000000"/>
          <w:sz w:val="16"/>
          <w:szCs w:val="16"/>
        </w:rPr>
        <w:t xml:space="preserve">  </w:t>
      </w:r>
    </w:p>
    <w:p w:rsidR="00EB57BB" w:rsidRPr="00EB57BB" w:rsidRDefault="00EB57BB" w:rsidP="00EB57BB">
      <w:pPr>
        <w:pStyle w:val="a8"/>
        <w:jc w:val="right"/>
        <w:rPr>
          <w:sz w:val="16"/>
          <w:szCs w:val="16"/>
        </w:rPr>
      </w:pPr>
      <w:proofErr w:type="gramStart"/>
      <w:r w:rsidRPr="00EB57BB">
        <w:rPr>
          <w:sz w:val="16"/>
          <w:szCs w:val="16"/>
        </w:rPr>
        <w:t xml:space="preserve">от  31.10.2018  № 239-сд (с </w:t>
      </w:r>
      <w:proofErr w:type="spellStart"/>
      <w:r w:rsidRPr="00EB57BB">
        <w:rPr>
          <w:sz w:val="16"/>
          <w:szCs w:val="16"/>
        </w:rPr>
        <w:t>изм</w:t>
      </w:r>
      <w:proofErr w:type="spellEnd"/>
      <w:r w:rsidRPr="00EB57BB">
        <w:rPr>
          <w:sz w:val="16"/>
          <w:szCs w:val="16"/>
        </w:rPr>
        <w:t>. от 30.01.2019 № 261-сд,</w:t>
      </w:r>
      <w:proofErr w:type="gramEnd"/>
    </w:p>
    <w:p w:rsidR="00EB57BB" w:rsidRPr="00EB57BB" w:rsidRDefault="00EB57BB" w:rsidP="00EB57BB">
      <w:pPr>
        <w:pStyle w:val="a8"/>
        <w:jc w:val="right"/>
        <w:rPr>
          <w:sz w:val="16"/>
          <w:szCs w:val="16"/>
        </w:rPr>
      </w:pPr>
      <w:r w:rsidRPr="00EB57BB">
        <w:rPr>
          <w:sz w:val="16"/>
          <w:szCs w:val="16"/>
        </w:rPr>
        <w:t>от 29.05.2019 № 283-сд, от 05.08.2021 № 135-сд,</w:t>
      </w:r>
    </w:p>
    <w:p w:rsidR="00EB57BB" w:rsidRPr="00EB57BB" w:rsidRDefault="00EB57BB" w:rsidP="00EB57BB">
      <w:pPr>
        <w:pStyle w:val="a8"/>
        <w:jc w:val="right"/>
        <w:rPr>
          <w:sz w:val="16"/>
          <w:szCs w:val="16"/>
        </w:rPr>
      </w:pPr>
      <w:r w:rsidRPr="00EB57BB">
        <w:rPr>
          <w:sz w:val="16"/>
          <w:szCs w:val="16"/>
        </w:rPr>
        <w:t>от 24.09.2021 № 154-сд,  от 25.05.2022 №205-сд, от 16.11.2022 №225-сд</w:t>
      </w:r>
      <w:proofErr w:type="gramStart"/>
      <w:r w:rsidRPr="00EB57BB">
        <w:rPr>
          <w:sz w:val="16"/>
          <w:szCs w:val="16"/>
        </w:rPr>
        <w:t xml:space="preserve"> </w:t>
      </w:r>
      <w:r w:rsidRPr="00EB57BB">
        <w:rPr>
          <w:color w:val="000000"/>
          <w:kern w:val="1"/>
          <w:sz w:val="16"/>
          <w:szCs w:val="16"/>
        </w:rPr>
        <w:t xml:space="preserve"> </w:t>
      </w:r>
      <w:r w:rsidRPr="00EB57BB">
        <w:rPr>
          <w:sz w:val="16"/>
          <w:szCs w:val="16"/>
        </w:rPr>
        <w:t>)</w:t>
      </w:r>
      <w:proofErr w:type="gramEnd"/>
    </w:p>
    <w:p w:rsidR="00441CAB" w:rsidRDefault="00441CAB" w:rsidP="00EB57BB">
      <w:pPr>
        <w:spacing w:after="0" w:line="259" w:lineRule="auto"/>
        <w:ind w:right="-1" w:firstLine="709"/>
        <w:jc w:val="right"/>
        <w:rPr>
          <w:rFonts w:ascii="Times New Roman" w:eastAsia="Times New Roman" w:hAnsi="Times New Roman" w:cs="Times New Roman"/>
          <w:sz w:val="24"/>
          <w:szCs w:val="24"/>
        </w:rPr>
      </w:pPr>
    </w:p>
    <w:p w:rsidR="00441CAB" w:rsidRDefault="0079685B">
      <w:pPr>
        <w:pStyle w:val="10"/>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41CAB" w:rsidRDefault="00441CAB">
      <w:pPr>
        <w:pStyle w:val="10"/>
        <w:ind w:firstLine="709"/>
        <w:jc w:val="center"/>
        <w:rPr>
          <w:rFonts w:ascii="Times New Roman" w:eastAsia="Times New Roman" w:hAnsi="Times New Roman" w:cs="Times New Roman"/>
          <w:sz w:val="24"/>
          <w:szCs w:val="24"/>
        </w:rPr>
      </w:pPr>
    </w:p>
    <w:p w:rsidR="00441CAB" w:rsidRDefault="00441CAB">
      <w:pPr>
        <w:pStyle w:val="10"/>
        <w:ind w:firstLine="709"/>
        <w:jc w:val="center"/>
        <w:rPr>
          <w:rFonts w:ascii="Times New Roman" w:eastAsia="Times New Roman" w:hAnsi="Times New Roman" w:cs="Times New Roman"/>
          <w:sz w:val="24"/>
          <w:szCs w:val="24"/>
        </w:rPr>
      </w:pPr>
    </w:p>
    <w:p w:rsidR="00441CAB" w:rsidRDefault="00441CAB">
      <w:pPr>
        <w:pStyle w:val="10"/>
        <w:ind w:firstLine="709"/>
        <w:jc w:val="center"/>
        <w:rPr>
          <w:rFonts w:ascii="Times New Roman" w:eastAsia="Times New Roman" w:hAnsi="Times New Roman" w:cs="Times New Roman"/>
          <w:sz w:val="24"/>
          <w:szCs w:val="24"/>
        </w:rPr>
      </w:pPr>
    </w:p>
    <w:p w:rsidR="00441CAB" w:rsidRDefault="00441CAB">
      <w:pPr>
        <w:pStyle w:val="10"/>
        <w:jc w:val="center"/>
        <w:rPr>
          <w:rFonts w:ascii="Times New Roman" w:eastAsia="Times New Roman" w:hAnsi="Times New Roman" w:cs="Times New Roman"/>
          <w:sz w:val="24"/>
          <w:szCs w:val="24"/>
        </w:rPr>
      </w:pPr>
    </w:p>
    <w:p w:rsidR="00441CAB" w:rsidRDefault="00441CAB">
      <w:pPr>
        <w:pStyle w:val="10"/>
        <w:jc w:val="center"/>
        <w:rPr>
          <w:rFonts w:ascii="Times New Roman" w:eastAsia="Times New Roman" w:hAnsi="Times New Roman" w:cs="Times New Roman"/>
          <w:sz w:val="24"/>
          <w:szCs w:val="24"/>
        </w:rPr>
      </w:pPr>
    </w:p>
    <w:p w:rsidR="00441CAB" w:rsidRDefault="0079685B">
      <w:pPr>
        <w:pStyle w:v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ДИЗАЙН-КОД</w:t>
      </w:r>
    </w:p>
    <w:p w:rsidR="00441CAB" w:rsidRDefault="00C84A2C">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Старополь</w:t>
      </w:r>
      <w:r w:rsidR="0079685B">
        <w:rPr>
          <w:rFonts w:ascii="Times New Roman" w:eastAsia="Times New Roman" w:hAnsi="Times New Roman" w:cs="Times New Roman"/>
          <w:sz w:val="24"/>
          <w:szCs w:val="24"/>
        </w:rPr>
        <w:t>ского сельского поселения</w:t>
      </w:r>
    </w:p>
    <w:p w:rsidR="00441CAB" w:rsidRDefault="0079685B">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Сланцевского муниципального района</w:t>
      </w:r>
    </w:p>
    <w:p w:rsidR="00441CAB" w:rsidRDefault="0079685B">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Ленинградской области</w:t>
      </w:r>
    </w:p>
    <w:p w:rsidR="00441CAB" w:rsidRDefault="00441CAB">
      <w:pPr>
        <w:pStyle w:val="10"/>
        <w:jc w:val="center"/>
        <w:rPr>
          <w:rFonts w:ascii="Times New Roman" w:eastAsia="Times New Roman" w:hAnsi="Times New Roman" w:cs="Times New Roman"/>
          <w:sz w:val="24"/>
          <w:szCs w:val="24"/>
        </w:rPr>
      </w:pPr>
    </w:p>
    <w:p w:rsidR="00441CAB" w:rsidRDefault="0079685B">
      <w:pPr>
        <w:pStyle w:val="10"/>
        <w:ind w:firstLine="709"/>
        <w:jc w:val="center"/>
        <w:rPr>
          <w:rFonts w:ascii="Times New Roman" w:eastAsia="Times New Roman" w:hAnsi="Times New Roman" w:cs="Times New Roman"/>
          <w:sz w:val="24"/>
          <w:szCs w:val="24"/>
        </w:rPr>
      </w:pPr>
      <w:r>
        <w:br w:type="page"/>
      </w:r>
    </w:p>
    <w:p w:rsidR="00441CAB" w:rsidRDefault="0079685B" w:rsidP="0079685B">
      <w:pPr>
        <w:pStyle w:val="10"/>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Содержание</w:t>
      </w:r>
    </w:p>
    <w:p w:rsidR="00441CAB" w:rsidRDefault="00441CAB">
      <w:pPr>
        <w:pStyle w:val="10"/>
        <w:spacing w:after="0" w:line="240" w:lineRule="auto"/>
        <w:ind w:firstLine="709"/>
        <w:rPr>
          <w:rFonts w:ascii="Times New Roman" w:eastAsia="Times New Roman" w:hAnsi="Times New Roman" w:cs="Times New Roman"/>
          <w:sz w:val="28"/>
          <w:szCs w:val="28"/>
        </w:rPr>
      </w:pPr>
    </w:p>
    <w:p w:rsidR="00441CAB" w:rsidRDefault="0079685B">
      <w:pPr>
        <w:pStyle w:val="10"/>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Стандарты</w:t>
      </w:r>
    </w:p>
    <w:p w:rsidR="00441CAB" w:rsidRDefault="00441CAB">
      <w:pPr>
        <w:pStyle w:val="10"/>
        <w:spacing w:after="0" w:line="240" w:lineRule="auto"/>
        <w:ind w:firstLine="709"/>
        <w:rPr>
          <w:rFonts w:ascii="Times New Roman" w:eastAsia="Times New Roman" w:hAnsi="Times New Roman" w:cs="Times New Roman"/>
          <w:sz w:val="28"/>
          <w:szCs w:val="28"/>
        </w:rPr>
      </w:pPr>
    </w:p>
    <w:p w:rsidR="00441CAB" w:rsidRDefault="0079685B" w:rsidP="00225CF1">
      <w:pPr>
        <w:pStyle w:val="10"/>
        <w:numPr>
          <w:ilvl w:val="0"/>
          <w:numId w:val="2"/>
        </w:numPr>
        <w:pBdr>
          <w:top w:val="nil"/>
          <w:left w:val="nil"/>
          <w:bottom w:val="nil"/>
          <w:right w:val="nil"/>
          <w:between w:val="nil"/>
        </w:pBdr>
        <w:tabs>
          <w:tab w:val="left" w:pos="993"/>
        </w:tabs>
        <w:spacing w:after="0" w:line="240" w:lineRule="auto"/>
        <w:ind w:left="0" w:firstLine="709"/>
        <w:rPr>
          <w:rFonts w:ascii="Times New Roman" w:eastAsia="Times New Roman" w:hAnsi="Times New Roman" w:cs="Times New Roman"/>
          <w:b/>
          <w:color w:val="000000"/>
          <w:sz w:val="28"/>
          <w:szCs w:val="28"/>
        </w:rPr>
      </w:pPr>
      <w:bookmarkStart w:id="0" w:name="_GoBack"/>
      <w:bookmarkEnd w:id="0"/>
      <w:r>
        <w:rPr>
          <w:rFonts w:ascii="Times New Roman" w:eastAsia="Times New Roman" w:hAnsi="Times New Roman" w:cs="Times New Roman"/>
          <w:b/>
          <w:color w:val="000000"/>
          <w:sz w:val="28"/>
          <w:szCs w:val="28"/>
        </w:rPr>
        <w:t>Стандарт оформления и размещения информационных конструкций на фасадах зданий и на прилегающих к ним территориях</w:t>
      </w:r>
    </w:p>
    <w:p w:rsidR="00441CAB" w:rsidRDefault="0079685B">
      <w:pPr>
        <w:pStyle w:val="10"/>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 Общие положения 6</w:t>
      </w:r>
    </w:p>
    <w:p w:rsidR="00441CAB" w:rsidRDefault="0079685B">
      <w:pPr>
        <w:pStyle w:val="10"/>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2. Требования к информационным конструкциям 8</w:t>
      </w:r>
    </w:p>
    <w:p w:rsidR="00441CAB" w:rsidRDefault="0079685B">
      <w:pPr>
        <w:pStyle w:val="10"/>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3. Требования к размещению информационных конструкций 10</w:t>
      </w:r>
    </w:p>
    <w:p w:rsidR="00441CAB" w:rsidRDefault="0079685B">
      <w:pPr>
        <w:pStyle w:val="10"/>
        <w:spacing w:after="0" w:line="24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 Стандарт оформления элементов фасадов зданий</w:t>
      </w:r>
    </w:p>
    <w:p w:rsidR="00441CAB" w:rsidRDefault="0079685B">
      <w:pPr>
        <w:pStyle w:val="10"/>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 Основные принципы 22</w:t>
      </w:r>
    </w:p>
    <w:p w:rsidR="00441CAB" w:rsidRDefault="0079685B">
      <w:pPr>
        <w:pStyle w:val="10"/>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2. Рекомендуемые колористические решения 30</w:t>
      </w:r>
    </w:p>
    <w:p w:rsidR="00441CAB" w:rsidRDefault="0079685B">
      <w:pPr>
        <w:pStyle w:val="10"/>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3. Примеры недопустимого применения стандарта оформления и размещения информационных конструкций 32</w:t>
      </w:r>
    </w:p>
    <w:p w:rsidR="00441CAB" w:rsidRDefault="0079685B">
      <w:pPr>
        <w:pStyle w:val="10"/>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4. Применение стандарта оформления элементов фасадов зданий 34</w:t>
      </w:r>
    </w:p>
    <w:p w:rsidR="00441CAB" w:rsidRDefault="0079685B">
      <w:pPr>
        <w:pStyle w:val="10"/>
        <w:spacing w:after="0" w:line="24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3. Стандарт оформления навигационных элементов в городской среде</w:t>
      </w:r>
    </w:p>
    <w:p w:rsidR="00441CAB" w:rsidRDefault="0079685B">
      <w:pPr>
        <w:pStyle w:val="10"/>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 Типовые домовые знаки и требования к их размещению 37</w:t>
      </w:r>
    </w:p>
    <w:p w:rsidR="00441CAB" w:rsidRDefault="0079685B">
      <w:pPr>
        <w:pStyle w:val="10"/>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2. Требования к отдельно стоящим информационным стелам, стендам, пилонам 39</w:t>
      </w:r>
    </w:p>
    <w:p w:rsidR="00441CAB" w:rsidRDefault="0079685B">
      <w:pPr>
        <w:pStyle w:val="1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3. Требования к навигационным указателям и стендам 40</w:t>
      </w:r>
    </w:p>
    <w:p w:rsidR="00441CAB" w:rsidRDefault="0079685B">
      <w:pPr>
        <w:pStyle w:val="10"/>
        <w:ind w:firstLine="709"/>
        <w:rPr>
          <w:rFonts w:ascii="Times New Roman" w:eastAsia="Times New Roman" w:hAnsi="Times New Roman" w:cs="Times New Roman"/>
          <w:sz w:val="28"/>
          <w:szCs w:val="28"/>
        </w:rPr>
      </w:pPr>
      <w:r>
        <w:br w:type="page"/>
      </w:r>
    </w:p>
    <w:p w:rsidR="00441CAB" w:rsidRDefault="0079685B">
      <w:pPr>
        <w:pStyle w:val="1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Дизайн–код — это нормативный правовой акт, являющийся приложением к правилам благоустройства.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дизайн-коде собраны ключевые правила и рекомендации по оформлению и размещению информационных конструкций, нестационарных торговых объектов (далее — НТО), малых архитектурных форм, элементов навигации.</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создании дизайн-кода учтены требования федерального и регионального законодательства в области землепользования, градостроительства, присвоения адресов, законодательства об административных правонарушениях, требования к размещению НТО на территории Ленинградской области, местные нормативные акты и иные, влияющие и определяющие качественную среду.</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Полный перечень правил, стандартов и рекомендаций, которые включает дизайн-код:</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Стандарт оформления и размещения информационных конструкций на фасадах зданий и прилегающих к ним территориях;</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Стандарт оформления элементов фасадов зданий;</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Стандарт оформления навигационных элементов в городской среде;</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Стандарт оформления и размещения элементов городской среды, включающий требования и рекомендации к элементам благоустройства и их размещению.</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Дизайн-код адресован:</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Сотрудникам администрации: для проведения консультаций и согласований, поступающих предложений и заявлений.</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Предпринимателям города: при выборе формата и места размещения вывесок и информационных конструкций.</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Управляющим компаниям: при планировании качественного и соответствующего индивидуальному облику поселения ремонта и благоустройства.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Проектировщикам: для учета особенностей индивидуального облика поселения при проектировании.</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Жителям и активистам поселения: для диалога с представителями администрации и для составления гармоничных и целесообразных предложений развития среды.</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Художникам, художникам-монументалистам: для создания объектов искусства в общественном пространстве с учетом единого и целостного дизайн-кода поселения.</w:t>
      </w:r>
      <w:r>
        <w:br w:type="page"/>
      </w:r>
    </w:p>
    <w:p w:rsidR="00441CAB" w:rsidRDefault="0079685B">
      <w:pPr>
        <w:pStyle w:val="10"/>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Стандарт оформления и размещения информационных конструкций на фасадах зданий и прилегающих к ним территориях.</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Стандарт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 сложившейся застройки муниципального образования Ленинградской области (далее — требования к информационным конструкциям).</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архитектурно-композиционным решениям зданий, строений, сооружений на территории муниципального образования Ленинградской области.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Действие настоящего Стандарта не распространяется на дорожные знаки; конструкции, попадающие под определение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w:t>
      </w:r>
    </w:p>
    <w:p w:rsidR="00441CAB" w:rsidRDefault="00872C7C">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sdt>
        <w:sdtPr>
          <w:tag w:val="goog_rdk_0"/>
          <w:id w:val="432206297"/>
        </w:sdtPr>
        <w:sdtContent>
          <w:r w:rsidR="0079685B">
            <w:rPr>
              <w:rFonts w:ascii="Gungsuh" w:eastAsia="Gungsuh" w:hAnsi="Gungsuh" w:cs="Gungsuh"/>
              <w:color w:val="000000"/>
              <w:sz w:val="28"/>
              <w:szCs w:val="28"/>
            </w:rPr>
            <w:t>1.4. В отношении объектов культурного наследия необходимо действовать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года № 73−ФЗ.</w:t>
          </w:r>
        </w:sdtContent>
      </w:sdt>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Установка информационной конструкции и согласование дизайн-проекта размещения информационной конструкции осуществляется в соответствии с законодательством.</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 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 В тексте Стандарта используются следующие термины:</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Вывеска</w:t>
      </w:r>
      <w:r>
        <w:rPr>
          <w:rFonts w:ascii="Times New Roman" w:eastAsia="Times New Roman" w:hAnsi="Times New Roman" w:cs="Times New Roman"/>
          <w:color w:val="000000"/>
          <w:sz w:val="28"/>
          <w:szCs w:val="28"/>
        </w:rPr>
        <w:t xml:space="preserve"> — информационная конструкция, размещаемая на фасаде, крыше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индивидуального предпринимателя или физического лица, зарегистрированного как </w:t>
      </w:r>
      <w:proofErr w:type="spellStart"/>
      <w:r>
        <w:rPr>
          <w:rFonts w:ascii="Times New Roman" w:eastAsia="Times New Roman" w:hAnsi="Times New Roman" w:cs="Times New Roman"/>
          <w:color w:val="000000"/>
          <w:sz w:val="28"/>
          <w:szCs w:val="28"/>
        </w:rPr>
        <w:t>самозанятый</w:t>
      </w:r>
      <w:proofErr w:type="spellEnd"/>
      <w:r>
        <w:rPr>
          <w:rFonts w:ascii="Times New Roman" w:eastAsia="Times New Roman" w:hAnsi="Times New Roman" w:cs="Times New Roman"/>
          <w:color w:val="000000"/>
          <w:sz w:val="28"/>
          <w:szCs w:val="28"/>
        </w:rPr>
        <w:t xml:space="preserve">, содержащая сведения о профиле деятельности организации, индивидуального предпринимателя, физического лица, и </w:t>
      </w:r>
      <w:r>
        <w:rPr>
          <w:rFonts w:ascii="Times New Roman" w:eastAsia="Times New Roman" w:hAnsi="Times New Roman" w:cs="Times New Roman"/>
          <w:color w:val="000000"/>
          <w:sz w:val="28"/>
          <w:szCs w:val="28"/>
        </w:rPr>
        <w:lastRenderedPageBreak/>
        <w:t>(или)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Фасад</w:t>
      </w:r>
      <w:r>
        <w:rPr>
          <w:rFonts w:ascii="Times New Roman" w:eastAsia="Times New Roman" w:hAnsi="Times New Roman" w:cs="Times New Roman"/>
          <w:color w:val="000000"/>
          <w:sz w:val="28"/>
          <w:szCs w:val="28"/>
        </w:rPr>
        <w:t xml:space="preserve">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Фриз</w:t>
      </w:r>
      <w:r>
        <w:rPr>
          <w:rFonts w:ascii="Times New Roman" w:eastAsia="Times New Roman" w:hAnsi="Times New Roman" w:cs="Times New Roman"/>
          <w:color w:val="000000"/>
          <w:sz w:val="28"/>
          <w:szCs w:val="28"/>
        </w:rPr>
        <w:t xml:space="preserve"> — архитектурный элемент, обрамляющий или увенчивающий значительную часть здания, строения, сооружения, НТО,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Козырек</w:t>
      </w:r>
      <w:r>
        <w:rPr>
          <w:rFonts w:ascii="Times New Roman" w:eastAsia="Times New Roman" w:hAnsi="Times New Roman" w:cs="Times New Roman"/>
          <w:color w:val="000000"/>
          <w:sz w:val="28"/>
          <w:szCs w:val="28"/>
        </w:rPr>
        <w:t xml:space="preserve">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НТО, над крыльцом, балконом, пандусом.</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Типы информационных конструкций (вывесок):</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Настенная вывеска</w:t>
      </w:r>
      <w:r>
        <w:rPr>
          <w:rFonts w:ascii="Times New Roman" w:eastAsia="Times New Roman" w:hAnsi="Times New Roman" w:cs="Times New Roman"/>
          <w:color w:val="000000"/>
          <w:sz w:val="28"/>
          <w:szCs w:val="28"/>
        </w:rPr>
        <w:t xml:space="preserve">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Консольная вывеска</w:t>
      </w:r>
      <w:r>
        <w:rPr>
          <w:rFonts w:ascii="Times New Roman" w:eastAsia="Times New Roman" w:hAnsi="Times New Roman" w:cs="Times New Roman"/>
          <w:color w:val="000000"/>
          <w:sz w:val="28"/>
          <w:szCs w:val="28"/>
        </w:rPr>
        <w:t xml:space="preserve"> располагается перпендикулярно к поверхности фасада здания, строения, сооружения и (или) их конструктивных элементов;</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Витринная вывеска</w:t>
      </w:r>
      <w:r>
        <w:rPr>
          <w:rFonts w:ascii="Times New Roman" w:eastAsia="Times New Roman" w:hAnsi="Times New Roman" w:cs="Times New Roman"/>
          <w:color w:val="000000"/>
          <w:sz w:val="28"/>
          <w:szCs w:val="28"/>
        </w:rPr>
        <w:t xml:space="preserve"> расположена на внешней или с внутренней стороны остекления витрины здания, строения, сооружения;</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Крышная вывеска (или крышная установка)</w:t>
      </w:r>
      <w:r>
        <w:rPr>
          <w:rFonts w:ascii="Times New Roman" w:eastAsia="Times New Roman" w:hAnsi="Times New Roman" w:cs="Times New Roman"/>
          <w:color w:val="000000"/>
          <w:sz w:val="28"/>
          <w:szCs w:val="28"/>
        </w:rPr>
        <w:t xml:space="preserve"> размещается на крыше здания, строения, сооружения выше отметки парапета кровли.</w:t>
      </w:r>
    </w:p>
    <w:p w:rsidR="00441CAB" w:rsidRDefault="00872C7C">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sdt>
        <w:sdtPr>
          <w:tag w:val="goog_rdk_1"/>
          <w:id w:val="432206298"/>
        </w:sdtPr>
        <w:sdtContent>
          <w:r w:rsidR="0079685B">
            <w:rPr>
              <w:rFonts w:ascii="Gungsuh" w:eastAsia="Gungsuh" w:hAnsi="Gungsuh" w:cs="Gungsuh"/>
              <w:b/>
              <w:color w:val="000000"/>
              <w:sz w:val="28"/>
              <w:szCs w:val="28"/>
            </w:rPr>
            <w:t>К информационным конструкциям не относятся рекламные конструкции, установка и эксплуатация которых осуществляется в порядке, определенном Федеральным законом от 13 марта 2006 года № 38−ФЗ «О рекламе».</w:t>
          </w:r>
        </w:sdtContent>
      </w:sdt>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Информационная стела</w:t>
      </w:r>
      <w:r>
        <w:rPr>
          <w:rFonts w:ascii="Times New Roman" w:eastAsia="Times New Roman" w:hAnsi="Times New Roman" w:cs="Times New Roman"/>
          <w:color w:val="000000"/>
          <w:sz w:val="28"/>
          <w:szCs w:val="28"/>
        </w:rPr>
        <w:t xml:space="preserve"> — это отдельно стоящая конструкция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Информационный стенд</w:t>
      </w:r>
      <w:r>
        <w:rPr>
          <w:rFonts w:ascii="Times New Roman" w:eastAsia="Times New Roman" w:hAnsi="Times New Roman" w:cs="Times New Roman"/>
          <w:color w:val="000000"/>
          <w:sz w:val="28"/>
          <w:szCs w:val="28"/>
        </w:rPr>
        <w:t xml:space="preserve">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Навигационный стенд</w:t>
      </w:r>
      <w:r>
        <w:rPr>
          <w:rFonts w:ascii="Times New Roman" w:eastAsia="Times New Roman" w:hAnsi="Times New Roman" w:cs="Times New Roman"/>
          <w:color w:val="000000"/>
          <w:sz w:val="28"/>
          <w:szCs w:val="28"/>
        </w:rPr>
        <w:t xml:space="preserve"> — это отдельно стоящая информационная конструкция для размещения информации по навигации внутри населенных пунктов </w:t>
      </w:r>
      <w:r>
        <w:rPr>
          <w:rFonts w:ascii="Times New Roman" w:eastAsia="Times New Roman" w:hAnsi="Times New Roman" w:cs="Times New Roman"/>
          <w:color w:val="000000"/>
          <w:sz w:val="28"/>
          <w:szCs w:val="28"/>
        </w:rPr>
        <w:lastRenderedPageBreak/>
        <w:t xml:space="preserve">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w:t>
      </w:r>
      <w:r>
        <w:rPr>
          <w:rFonts w:ascii="Times New Roman" w:eastAsia="Times New Roman" w:hAnsi="Times New Roman" w:cs="Times New Roman"/>
          <w:sz w:val="28"/>
          <w:szCs w:val="28"/>
        </w:rPr>
        <w:t>населенных</w:t>
      </w:r>
      <w:r>
        <w:rPr>
          <w:rFonts w:ascii="Times New Roman" w:eastAsia="Times New Roman" w:hAnsi="Times New Roman" w:cs="Times New Roman"/>
          <w:color w:val="000000"/>
          <w:sz w:val="28"/>
          <w:szCs w:val="28"/>
        </w:rPr>
        <w:t xml:space="preserve"> пунктов иных категорий для их комфортного пребывания и навигации внутри городов и </w:t>
      </w:r>
      <w:r>
        <w:rPr>
          <w:rFonts w:ascii="Times New Roman" w:eastAsia="Times New Roman" w:hAnsi="Times New Roman" w:cs="Times New Roman"/>
          <w:sz w:val="28"/>
          <w:szCs w:val="28"/>
        </w:rPr>
        <w:t>населенных</w:t>
      </w:r>
      <w:r>
        <w:rPr>
          <w:rFonts w:ascii="Times New Roman" w:eastAsia="Times New Roman" w:hAnsi="Times New Roman" w:cs="Times New Roman"/>
          <w:color w:val="000000"/>
          <w:sz w:val="28"/>
          <w:szCs w:val="28"/>
        </w:rPr>
        <w:t xml:space="preserve"> пунктов иных категорий.</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Настенное панно (</w:t>
      </w:r>
      <w:proofErr w:type="spellStart"/>
      <w:r>
        <w:rPr>
          <w:rFonts w:ascii="Times New Roman" w:eastAsia="Times New Roman" w:hAnsi="Times New Roman" w:cs="Times New Roman"/>
          <w:b/>
          <w:color w:val="000000"/>
          <w:sz w:val="28"/>
          <w:szCs w:val="28"/>
        </w:rPr>
        <w:t>мурал</w:t>
      </w:r>
      <w:proofErr w:type="spellEnd"/>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Витрина</w:t>
      </w:r>
      <w:r>
        <w:rPr>
          <w:rFonts w:ascii="Times New Roman" w:eastAsia="Times New Roman" w:hAnsi="Times New Roman" w:cs="Times New Roman"/>
          <w:color w:val="000000"/>
          <w:sz w:val="28"/>
          <w:szCs w:val="28"/>
        </w:rPr>
        <w:t xml:space="preserve"> - специально оборудованное окно магазина или какого-либо учреждения или предприятия для демонстрации предлагаемых товаров и услуг.</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br w:type="page"/>
      </w:r>
    </w:p>
    <w:p w:rsidR="00441CAB" w:rsidRDefault="0079685B">
      <w:pPr>
        <w:pStyle w:val="10"/>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Требования к информационным конструкциям.</w:t>
      </w:r>
    </w:p>
    <w:p w:rsidR="00441CAB" w:rsidRDefault="0079685B">
      <w:pPr>
        <w:pStyle w:val="10"/>
        <w:numPr>
          <w:ilvl w:val="1"/>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Информационные конструкции не должны (рис. 1):</w:t>
      </w:r>
    </w:p>
    <w:p w:rsidR="00441CAB" w:rsidRDefault="00441CAB">
      <w:pPr>
        <w:pStyle w:val="10"/>
        <w:spacing w:after="0" w:line="240" w:lineRule="auto"/>
        <w:ind w:firstLine="709"/>
        <w:jc w:val="both"/>
        <w:rPr>
          <w:rFonts w:ascii="Times New Roman" w:eastAsia="Times New Roman" w:hAnsi="Times New Roman" w:cs="Times New Roman"/>
          <w:sz w:val="28"/>
          <w:szCs w:val="28"/>
        </w:rPr>
      </w:pPr>
    </w:p>
    <w:p w:rsidR="00441CAB" w:rsidRDefault="0079685B">
      <w:pPr>
        <w:pStyle w:val="10"/>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500001" cy="1958739"/>
            <wp:effectExtent l="0" t="0" r="0" b="0"/>
            <wp:docPr id="4" name="image19.png" descr="Изображение выглядит как окно, снимок экрана, Прямоугольник,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9.png" descr="Изображение выглядит как окно, снимок экрана, Прямоугольник, дизайн&#10;&#10;Автоматически созданное описание"/>
                    <pic:cNvPicPr preferRelativeResize="0"/>
                  </pic:nvPicPr>
                  <pic:blipFill>
                    <a:blip r:embed="rId6" cstate="print"/>
                    <a:srcRect/>
                    <a:stretch>
                      <a:fillRect/>
                    </a:stretch>
                  </pic:blipFill>
                  <pic:spPr>
                    <a:xfrm>
                      <a:off x="0" y="0"/>
                      <a:ext cx="4500001" cy="1958739"/>
                    </a:xfrm>
                    <a:prstGeom prst="rect">
                      <a:avLst/>
                    </a:prstGeom>
                    <a:ln/>
                  </pic:spPr>
                </pic:pic>
              </a:graphicData>
            </a:graphic>
          </wp:inline>
        </w:drawing>
      </w:r>
    </w:p>
    <w:p w:rsidR="00441CAB" w:rsidRDefault="0079685B">
      <w:pPr>
        <w:pStyle w:val="10"/>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1</w:t>
      </w:r>
    </w:p>
    <w:p w:rsidR="00441CAB" w:rsidRDefault="00441CA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 препятствовать восприятию информации, размещенной на другой конструкции;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 размещаться на опорах освещения, стойках дорожных знаков и светофоров, деревьях и кустарниках, шлагбаумах, ограждениях, перилах, козырьках;</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2.1.3. размещаться на фасаде здания на расстоянии менее 2 м от мемориальных досок;</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2.1.4. размещаться с перекрытием витражей, дверных, оконных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 и т. д.), на оконных решетках;</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 размещаться с использованием картона, ткани, в том числе баннерной, сетки и других мягких материалов (за исключением случаев размещения на маркизе);</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2.1.6. размещаться на фасадах здания, строения, сооружения в два ряда и более — одна над другой (за исключением случаев размещения на зданиях торговых, общественно-деловых центров, а также случаев, когда одна вывеска состоит из двух строк);</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2.1.7. размещаться в виде отдельно стоящих сборно-разборных конструкций (</w:t>
      </w:r>
      <w:proofErr w:type="spellStart"/>
      <w:r>
        <w:rPr>
          <w:rFonts w:ascii="Times New Roman" w:eastAsia="Times New Roman" w:hAnsi="Times New Roman" w:cs="Times New Roman"/>
          <w:color w:val="000000"/>
          <w:sz w:val="28"/>
          <w:szCs w:val="28"/>
        </w:rPr>
        <w:t>штендеров</w:t>
      </w:r>
      <w:proofErr w:type="spellEnd"/>
      <w:r>
        <w:rPr>
          <w:rFonts w:ascii="Times New Roman" w:eastAsia="Times New Roman" w:hAnsi="Times New Roman" w:cs="Times New Roman"/>
          <w:color w:val="000000"/>
          <w:sz w:val="28"/>
          <w:szCs w:val="28"/>
        </w:rPr>
        <w:t>);</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2.1.8. размещаться на витражах здания, строения, сооружения;</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 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w:t>
      </w:r>
      <w:proofErr w:type="spellStart"/>
      <w:r>
        <w:rPr>
          <w:rFonts w:ascii="Times New Roman" w:eastAsia="Times New Roman" w:hAnsi="Times New Roman" w:cs="Times New Roman"/>
          <w:color w:val="000000"/>
          <w:sz w:val="28"/>
          <w:szCs w:val="28"/>
        </w:rPr>
        <w:t>призматроны</w:t>
      </w:r>
      <w:proofErr w:type="spellEnd"/>
      <w:r>
        <w:rPr>
          <w:rFonts w:ascii="Times New Roman" w:eastAsia="Times New Roman" w:hAnsi="Times New Roman" w:cs="Times New Roman"/>
          <w:color w:val="000000"/>
          <w:sz w:val="28"/>
          <w:szCs w:val="28"/>
        </w:rPr>
        <w:t>) и другие системы);</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2.1.10. размещаться на крыше здания, строения, сооружения в количестве более одной информационной конструкции;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2.1.11. размещаться в виде бегущей строки, видеоэкранов, </w:t>
      </w:r>
      <w:proofErr w:type="spellStart"/>
      <w:r>
        <w:rPr>
          <w:rFonts w:ascii="Times New Roman" w:eastAsia="Times New Roman" w:hAnsi="Times New Roman" w:cs="Times New Roman"/>
          <w:color w:val="000000"/>
          <w:sz w:val="28"/>
          <w:szCs w:val="28"/>
        </w:rPr>
        <w:t>медиафасадов</w:t>
      </w:r>
      <w:proofErr w:type="spellEnd"/>
      <w:r>
        <w:rPr>
          <w:rFonts w:ascii="Times New Roman" w:eastAsia="Times New Roman" w:hAnsi="Times New Roman" w:cs="Times New Roman"/>
          <w:color w:val="000000"/>
          <w:sz w:val="28"/>
          <w:szCs w:val="28"/>
        </w:rPr>
        <w:t>, светодиодных экранов, проекционных информационных конструкций, объемно-пространственных информационных конструкций (воздушных шаров, аэростатов и иных летательных аппаратов, используемых в качестве информационных конструкций).</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2.1.12. перекрывать дорожные знаки, знаки адресной системы;</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2.1.13. способствовать скапливанию снега, замачиванию фасадов или оказывать иное негативное воздействие на здание, строение, сооружение;</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2.1.14. размещаться на фасадах, ограждениях (заборах) и кровле индивидуальных жилых домов, садовых и дачных домов, жилых домов блокированной застройки (дуплексов, </w:t>
      </w:r>
      <w:proofErr w:type="spellStart"/>
      <w:r>
        <w:rPr>
          <w:rFonts w:ascii="Times New Roman" w:eastAsia="Times New Roman" w:hAnsi="Times New Roman" w:cs="Times New Roman"/>
          <w:color w:val="000000"/>
          <w:sz w:val="28"/>
          <w:szCs w:val="28"/>
        </w:rPr>
        <w:t>таунхаусов</w:t>
      </w:r>
      <w:proofErr w:type="spellEnd"/>
      <w:r>
        <w:rPr>
          <w:rFonts w:ascii="Times New Roman" w:eastAsia="Times New Roman" w:hAnsi="Times New Roman" w:cs="Times New Roman"/>
          <w:color w:val="000000"/>
          <w:sz w:val="28"/>
          <w:szCs w:val="28"/>
        </w:rPr>
        <w:t>), индивидуальных гаражей, вспомогательных строений в границах участка под размещение индивидуального жилого дома, блокированной застройки, личного подсобного, крестьянского (фермерского) хозяйств.</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Информационные конструкции должны содержаться в чистоте и исправном состоянии. В случае неисправности отдельных знаков информационной конструкции необходимо произвести их замену.</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 Металлические элементы информационной конструкции должны быть своевременно очищаться и окрашиваться.</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 Размещение на информационных конструкциях, витринах объявлений, посторонних надписей и изображений запрещено.</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 Подсветка информационных конструкций, размещаемых на зданиях, строениях, сооружениях, должна:</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устанавливаться для всех типов информационных конструкций;</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организовываться без использования </w:t>
      </w:r>
      <w:proofErr w:type="spellStart"/>
      <w:r>
        <w:rPr>
          <w:rFonts w:ascii="Times New Roman" w:eastAsia="Times New Roman" w:hAnsi="Times New Roman" w:cs="Times New Roman"/>
          <w:color w:val="000000"/>
          <w:sz w:val="28"/>
          <w:szCs w:val="28"/>
        </w:rPr>
        <w:t>светодинамических</w:t>
      </w:r>
      <w:proofErr w:type="spellEnd"/>
      <w:r>
        <w:rPr>
          <w:rFonts w:ascii="Times New Roman" w:eastAsia="Times New Roman" w:hAnsi="Times New Roman" w:cs="Times New Roman"/>
          <w:color w:val="000000"/>
          <w:sz w:val="28"/>
          <w:szCs w:val="28"/>
        </w:rPr>
        <w:t xml:space="preserve"> и мерцающих эффектов;</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внутреннее (встроенное в конструкцию) освещение без использования внешней подсветки посредством выносного освещения;</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цветовое решение, соответствующее цветовому решению фасада здания, строения, сооружения (допускается использование теплого и белого света);</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электрооборудование (провода), окрашенные в цвет фасада здания, строения, сооружения;</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приглушенный свет, не создающий прямых направленных лучей в окна жилых помещений и учитывающий безопасность участников дорожного движения;</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находиться в рабочем (исправном) состоянии, при неисправности световых элементов вывески необходимо включать подсветку информационных конструкций полностью до замены световых трубок или электроламп.</w:t>
      </w:r>
    </w:p>
    <w:p w:rsidR="00441CAB" w:rsidRDefault="00441CA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 Требования к размещению информационных конструкций.</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 Информационные конструкции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 Информационные конструкции размещаются (рис. 2.):</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физического лица зарегистрированного как </w:t>
      </w:r>
      <w:proofErr w:type="spellStart"/>
      <w:r>
        <w:rPr>
          <w:rFonts w:ascii="Times New Roman" w:eastAsia="Times New Roman" w:hAnsi="Times New Roman" w:cs="Times New Roman"/>
          <w:color w:val="000000"/>
          <w:sz w:val="28"/>
          <w:szCs w:val="28"/>
        </w:rPr>
        <w:t>самозанятый</w:t>
      </w:r>
      <w:proofErr w:type="spellEnd"/>
      <w:r>
        <w:rPr>
          <w:rFonts w:ascii="Times New Roman" w:eastAsia="Times New Roman" w:hAnsi="Times New Roman" w:cs="Times New Roman"/>
          <w:color w:val="000000"/>
          <w:sz w:val="28"/>
          <w:szCs w:val="28"/>
        </w:rPr>
        <w:t>, за исключением случаев размещения непосредственно у входа, въезда (справа или слева) или на входных дверях здания, строения, сооружения, помещения, где осуществляет деятельность организация или индивидуальный предприниматель (фасадные вывески);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на входных дверях здания, строения, сооружения, помещения, въездных воротах с указанием фирменного наименования организации, места ее нахождения (адреса) и режима работы. Продавец (исполнитель) размещает указанную информацию на вывеске (табличке);</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фасаде здания, строения, сооружения перпендикулярно поверхности фасада и на его конструктивных элементах на единой горизонтальной оси (консольные вывески или вывески на панель-кронштейне);</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витринах зданий, строений, сооружений (витринные вывески);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крыше здания, строения, сооружения параллельно плоскости соответствующего фасада здания, строения, сооружения (крышные вывески);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сборно-разборных конструкциях, предназначенных для затенения фасадных элементов, защиты от атмосферных осадков (на маркизах);</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отдельно стоящих конструкциях в виде стел (информационные стелы).</w:t>
      </w:r>
    </w:p>
    <w:p w:rsidR="00441CAB" w:rsidRDefault="00441CAB">
      <w:pPr>
        <w:pStyle w:val="10"/>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p w:rsidR="00441CAB" w:rsidRDefault="0079685B">
      <w:pPr>
        <w:pStyle w:val="10"/>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777407" cy="4021601"/>
            <wp:effectExtent l="0" t="0" r="0" b="0"/>
            <wp:docPr id="6" name="image21.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1.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7" cstate="print"/>
                    <a:srcRect b="5394"/>
                    <a:stretch>
                      <a:fillRect/>
                    </a:stretch>
                  </pic:blipFill>
                  <pic:spPr>
                    <a:xfrm>
                      <a:off x="0" y="0"/>
                      <a:ext cx="4777407" cy="4021601"/>
                    </a:xfrm>
                    <a:prstGeom prst="rect">
                      <a:avLst/>
                    </a:prstGeom>
                    <a:ln/>
                  </pic:spPr>
                </pic:pic>
              </a:graphicData>
            </a:graphic>
          </wp:inline>
        </w:drawing>
      </w:r>
    </w:p>
    <w:p w:rsidR="00441CAB" w:rsidRDefault="0079685B">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w:t>
      </w:r>
    </w:p>
    <w:p w:rsidR="00441CAB" w:rsidRDefault="00441CAB">
      <w:pPr>
        <w:pStyle w:val="10"/>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3.1.2. На одном фасаде здания, строения, сооружения, в котором зарегистрирована, фактически находится или осуществляет деятельность организация, индивидуальный предприниматель, </w:t>
      </w:r>
      <w:proofErr w:type="spellStart"/>
      <w:r>
        <w:rPr>
          <w:rFonts w:ascii="Times New Roman" w:eastAsia="Times New Roman" w:hAnsi="Times New Roman" w:cs="Times New Roman"/>
          <w:color w:val="000000"/>
          <w:sz w:val="28"/>
          <w:szCs w:val="28"/>
        </w:rPr>
        <w:t>самозанятый</w:t>
      </w:r>
      <w:proofErr w:type="spellEnd"/>
      <w:r>
        <w:rPr>
          <w:rFonts w:ascii="Times New Roman" w:eastAsia="Times New Roman" w:hAnsi="Times New Roman" w:cs="Times New Roman"/>
          <w:color w:val="000000"/>
          <w:sz w:val="28"/>
          <w:szCs w:val="28"/>
        </w:rPr>
        <w:t xml:space="preserve"> допускается размещение не более одной информационной конструкции организации, индивидуального предпринимателя, физического лица, зарегистрированного как </w:t>
      </w:r>
      <w:proofErr w:type="spellStart"/>
      <w:r>
        <w:rPr>
          <w:rFonts w:ascii="Times New Roman" w:eastAsia="Times New Roman" w:hAnsi="Times New Roman" w:cs="Times New Roman"/>
          <w:color w:val="000000"/>
          <w:sz w:val="28"/>
          <w:szCs w:val="28"/>
        </w:rPr>
        <w:t>самозанятый</w:t>
      </w:r>
      <w:proofErr w:type="spellEnd"/>
      <w:r>
        <w:rPr>
          <w:rFonts w:ascii="Times New Roman" w:eastAsia="Times New Roman" w:hAnsi="Times New Roman" w:cs="Times New Roman"/>
          <w:color w:val="000000"/>
          <w:sz w:val="28"/>
          <w:szCs w:val="28"/>
        </w:rPr>
        <w:t>, и не более одной консольной вывески, и не более одной таблички.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3.1.3. Конструктивным решением фасадных вывесок, витринных вывесок, крышных вывесок является композиция из отдельных объемных букв, цифр, </w:t>
      </w:r>
      <w:r>
        <w:rPr>
          <w:rFonts w:ascii="Times New Roman" w:eastAsia="Times New Roman" w:hAnsi="Times New Roman" w:cs="Times New Roman"/>
          <w:color w:val="000000"/>
          <w:sz w:val="28"/>
          <w:szCs w:val="28"/>
        </w:rPr>
        <w:lastRenderedPageBreak/>
        <w:t>символов, декоративно-художественных элементов без использования подложки или светового короба.</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3.1.4. Размещение фасадных вывесок, витринных вывесок, крышных вывесок с использованием подложки, в виде единого светового короба запрещено.</w:t>
      </w:r>
    </w:p>
    <w:p w:rsidR="00441CAB" w:rsidRDefault="00441CA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3.2. Требования к фасадным вывескам</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 Фасадные вывески размещаются (рис. 3):</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над верхней линией окон второго этажа торговых, административных и промышленных зданий, строений, сооружений с количеством этажей три и более;</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здания;</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первого этажа и крышей (карнизом) одноэтажных зданий, строений, сооружений;</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первого этажа и крышей (карнизом, фризом) на НТО.</w:t>
      </w:r>
    </w:p>
    <w:p w:rsidR="00441CAB" w:rsidRDefault="0079685B">
      <w:pPr>
        <w:pStyle w:val="10"/>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7117898" cy="2738134"/>
            <wp:effectExtent l="0" t="0" r="0" b="0"/>
            <wp:docPr id="5" name="image18.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8.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8" cstate="print"/>
                    <a:srcRect b="57687"/>
                    <a:stretch>
                      <a:fillRect/>
                    </a:stretch>
                  </pic:blipFill>
                  <pic:spPr>
                    <a:xfrm>
                      <a:off x="0" y="0"/>
                      <a:ext cx="7117898" cy="2738134"/>
                    </a:xfrm>
                    <a:prstGeom prst="rect">
                      <a:avLst/>
                    </a:prstGeom>
                    <a:ln/>
                  </pic:spPr>
                </pic:pic>
              </a:graphicData>
            </a:graphic>
          </wp:inline>
        </w:drawing>
      </w:r>
      <w:r>
        <w:rPr>
          <w:rFonts w:ascii="Times New Roman" w:eastAsia="Times New Roman" w:hAnsi="Times New Roman" w:cs="Times New Roman"/>
          <w:color w:val="000000"/>
          <w:sz w:val="28"/>
          <w:szCs w:val="28"/>
        </w:rPr>
        <w:t>Рис.3</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3.2.2. При наличии на фасаде здания, строения, сооружения, а также на НТО фриза фасадные вывески размещаются исключительно на фризе (рис. 4).</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3.2.3. 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w:t>
      </w:r>
      <w:proofErr w:type="spellStart"/>
      <w:r>
        <w:rPr>
          <w:rFonts w:ascii="Times New Roman" w:eastAsia="Times New Roman" w:hAnsi="Times New Roman" w:cs="Times New Roman"/>
          <w:color w:val="000000"/>
          <w:sz w:val="28"/>
          <w:szCs w:val="28"/>
        </w:rPr>
        <w:t>самозанятые</w:t>
      </w:r>
      <w:proofErr w:type="spellEnd"/>
      <w:r>
        <w:rPr>
          <w:rFonts w:ascii="Times New Roman" w:eastAsia="Times New Roman" w:hAnsi="Times New Roman" w:cs="Times New Roman"/>
          <w:color w:val="000000"/>
          <w:sz w:val="28"/>
          <w:szCs w:val="28"/>
        </w:rPr>
        <w:t>,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4).</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3.2.4. 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решение (рис. 4).</w:t>
      </w:r>
    </w:p>
    <w:p w:rsidR="00441CAB" w:rsidRDefault="0079685B">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119151" cy="2949360"/>
            <wp:effectExtent l="0" t="0" r="0" b="0"/>
            <wp:docPr id="8" name="image24.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4.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9" cstate="print"/>
                    <a:srcRect t="48226"/>
                    <a:stretch>
                      <a:fillRect/>
                    </a:stretch>
                  </pic:blipFill>
                  <pic:spPr>
                    <a:xfrm>
                      <a:off x="0" y="0"/>
                      <a:ext cx="6119151" cy="2949360"/>
                    </a:xfrm>
                    <a:prstGeom prst="rect">
                      <a:avLst/>
                    </a:prstGeom>
                    <a:ln/>
                  </pic:spPr>
                </pic:pic>
              </a:graphicData>
            </a:graphic>
          </wp:inline>
        </w:drawing>
      </w:r>
    </w:p>
    <w:p w:rsidR="00441CAB" w:rsidRDefault="0079685B">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Рис.4</w:t>
      </w:r>
    </w:p>
    <w:p w:rsidR="00441CAB" w:rsidRDefault="00441CAB">
      <w:pPr>
        <w:pStyle w:val="10"/>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3.2.5. 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3.2.6. В оформлении фасадной вывески не должно использоваться более трех цветов (за исключением случаев использования товарного знака, знака обслуживания).</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3.2.7. 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3.2.8. Оформление шрифтовой композиции фасадной вывески должно осуществляться с использованием не более двух гарнитур шрифта, с соблюдением </w:t>
      </w:r>
      <w:proofErr w:type="spellStart"/>
      <w:r>
        <w:rPr>
          <w:rFonts w:ascii="Times New Roman" w:eastAsia="Times New Roman" w:hAnsi="Times New Roman" w:cs="Times New Roman"/>
          <w:color w:val="000000"/>
          <w:sz w:val="28"/>
          <w:szCs w:val="28"/>
        </w:rPr>
        <w:t>межбуквенного</w:t>
      </w:r>
      <w:proofErr w:type="spellEnd"/>
      <w:r>
        <w:rPr>
          <w:rFonts w:ascii="Times New Roman" w:eastAsia="Times New Roman" w:hAnsi="Times New Roman" w:cs="Times New Roman"/>
          <w:color w:val="000000"/>
          <w:sz w:val="28"/>
          <w:szCs w:val="28"/>
        </w:rPr>
        <w:t xml:space="preserve"> интервала и силуэта букв, характерного для каждой гарнитуры шрифта (за исключением случаев использования товарного знака, знака обслуживания).</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3.2.9. 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w:t>
      </w:r>
      <w:r>
        <w:rPr>
          <w:color w:val="000000"/>
        </w:rPr>
        <w:t xml:space="preserve"> </w:t>
      </w:r>
      <w:r>
        <w:rPr>
          <w:rFonts w:ascii="Times New Roman" w:eastAsia="Times New Roman" w:hAnsi="Times New Roman" w:cs="Times New Roman"/>
          <w:color w:val="000000"/>
          <w:sz w:val="28"/>
          <w:szCs w:val="28"/>
        </w:rPr>
        <w:t>размещения фасадной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3.2.10. Фасадная вывеска должна размещаться на расстоянии не менее 200 мм от оконных и дверных проемов, карниза, парапета кровли.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3.2.11. Вывески на фасадах необходимо размещать без выступа за боковые пределы фасада и с учетом его архитектурного членения.</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3.2.12. Не допускается размещать вывески на фасадах жилого здания, где отсутствует вход в помещение, к которому относится вывеска.</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3.2.13. Не допускается размещение вывесок на уровне жилых этажей.</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3.2.14. Размещение фасадной вывески осуществляется с соблюдением следующих требований (рис. 5):</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торгово-развлекательных центров (комплексов), на спортивных и спортивно-зрелищных зданиях и сооружениях — не более 1000 мм, при размещении на НТО — не более 350 мм;</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максимальная высота объемных декоративно-художественных элементов, размещаемых в составе вывески, не может превышать по высоте 550 мм. В случае размещения такого логотипа на фризе логотип по высоте не может превышать 70% от высоты фриза;</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размещения вывески и логотипа на фризе высота вывески и логотипа должна составлять не более 70% высоты фриза;</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высота торцевого профиля букв, цифр, символов в составе вывески не должна превышать 70 мм;</w:t>
      </w:r>
    </w:p>
    <w:p w:rsidR="00441CAB" w:rsidRDefault="0079685B">
      <w:pPr>
        <w:pStyle w:val="10"/>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400278" cy="812211"/>
            <wp:effectExtent l="0" t="0" r="0" b="0"/>
            <wp:docPr id="7" name="image2.jpg" descr="Изображение выглядит как текст, снимок экрана, Шрифт,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jpg" descr="Изображение выглядит как текст, снимок экрана, Шрифт, линия&#10;&#10;Автоматически созданное описание"/>
                    <pic:cNvPicPr preferRelativeResize="0"/>
                  </pic:nvPicPr>
                  <pic:blipFill>
                    <a:blip r:embed="rId10" cstate="print"/>
                    <a:srcRect l="-789" t="19570" r="789" b="16805"/>
                    <a:stretch>
                      <a:fillRect/>
                    </a:stretch>
                  </pic:blipFill>
                  <pic:spPr>
                    <a:xfrm>
                      <a:off x="0" y="0"/>
                      <a:ext cx="4400278" cy="812211"/>
                    </a:xfrm>
                    <a:prstGeom prst="rect">
                      <a:avLst/>
                    </a:prstGeom>
                    <a:ln/>
                  </pic:spPr>
                </pic:pic>
              </a:graphicData>
            </a:graphic>
          </wp:inline>
        </w:drawing>
      </w:r>
    </w:p>
    <w:p w:rsidR="00441CAB" w:rsidRDefault="00441CAB">
      <w:pPr>
        <w:pStyle w:val="10"/>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p>
    <w:p w:rsidR="00441CAB" w:rsidRDefault="0079685B">
      <w:pPr>
        <w:pStyle w:val="10"/>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Нестационарные объекты:</w:t>
      </w:r>
    </w:p>
    <w:p w:rsidR="00441CAB" w:rsidRDefault="00441CAB">
      <w:pPr>
        <w:pStyle w:val="10"/>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p>
    <w:p w:rsidR="00441CAB" w:rsidRDefault="0079685B">
      <w:pPr>
        <w:pStyle w:val="10"/>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045598" cy="239214"/>
            <wp:effectExtent l="0" t="0" r="0" b="0"/>
            <wp:docPr id="10" name="image13.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3.jpg" descr="Изображение выглядит как текст, снимок экрана, диаграмма, дизайн&#10;&#10;Автоматически созданное описание"/>
                    <pic:cNvPicPr preferRelativeResize="0"/>
                  </pic:nvPicPr>
                  <pic:blipFill>
                    <a:blip r:embed="rId11" cstate="print"/>
                    <a:srcRect l="19383" t="2520" r="16959" b="92109"/>
                    <a:stretch>
                      <a:fillRect/>
                    </a:stretch>
                  </pic:blipFill>
                  <pic:spPr>
                    <a:xfrm>
                      <a:off x="0" y="0"/>
                      <a:ext cx="3045598" cy="239214"/>
                    </a:xfrm>
                    <a:prstGeom prst="rect">
                      <a:avLst/>
                    </a:prstGeom>
                    <a:ln/>
                  </pic:spPr>
                </pic:pic>
              </a:graphicData>
            </a:graphic>
          </wp:inline>
        </w:drawing>
      </w:r>
    </w:p>
    <w:p w:rsidR="00441CAB" w:rsidRDefault="0079685B">
      <w:pPr>
        <w:pStyle w:val="10"/>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2767732" cy="1529521"/>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cstate="print"/>
                    <a:srcRect l="8654" t="30185" r="33206"/>
                    <a:stretch>
                      <a:fillRect/>
                    </a:stretch>
                  </pic:blipFill>
                  <pic:spPr>
                    <a:xfrm>
                      <a:off x="0" y="0"/>
                      <a:ext cx="2767732" cy="1529521"/>
                    </a:xfrm>
                    <a:prstGeom prst="rect">
                      <a:avLst/>
                    </a:prstGeom>
                    <a:ln/>
                  </pic:spPr>
                </pic:pic>
              </a:graphicData>
            </a:graphic>
          </wp:inline>
        </w:drawing>
      </w:r>
    </w:p>
    <w:p w:rsidR="00441CAB" w:rsidRDefault="0079685B">
      <w:pPr>
        <w:pStyle w:val="10"/>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Рис.5</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максимальное расстояние между плоскостью фасада здания, строения, сооружения и основанием букв, цифр, символов, декоративно-художественных элементов вывески составляет 30 мм;</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занимаемого помещения.</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на зданиях торговых центров, торгово-развлекательных центров (комплексов), на спортивных и спортивно-зрелищных зданиях и сооружениях — осуществляется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3.2.15. Информационные материалы на аппликационной пленке в окнах занимаемого помещения должны быть выполнены из отдельных букв и элементов на </w:t>
      </w:r>
      <w:proofErr w:type="spellStart"/>
      <w:r>
        <w:rPr>
          <w:rFonts w:ascii="Times New Roman" w:eastAsia="Times New Roman" w:hAnsi="Times New Roman" w:cs="Times New Roman"/>
          <w:color w:val="000000"/>
          <w:sz w:val="28"/>
          <w:szCs w:val="28"/>
        </w:rPr>
        <w:t>светопрозрачной</w:t>
      </w:r>
      <w:proofErr w:type="spellEnd"/>
      <w:r>
        <w:rPr>
          <w:rFonts w:ascii="Times New Roman" w:eastAsia="Times New Roman" w:hAnsi="Times New Roman" w:cs="Times New Roman"/>
          <w:color w:val="000000"/>
          <w:sz w:val="28"/>
          <w:szCs w:val="28"/>
        </w:rPr>
        <w:t xml:space="preserve"> пленке и не должны превышать 30% заполнения оконного проема.</w:t>
      </w:r>
    </w:p>
    <w:p w:rsidR="00441CAB" w:rsidRDefault="00441CA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3.3. Требования к табличкам</w:t>
      </w:r>
      <w:r>
        <w:rPr>
          <w:rFonts w:ascii="Times New Roman" w:eastAsia="Times New Roman" w:hAnsi="Times New Roman" w:cs="Times New Roman"/>
          <w:color w:val="000000"/>
          <w:sz w:val="28"/>
          <w:szCs w:val="28"/>
        </w:rPr>
        <w:t xml:space="preserve"> (рис. 6)</w:t>
      </w:r>
    </w:p>
    <w:p w:rsidR="00441CAB" w:rsidRDefault="00441CA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018723" cy="2257097"/>
            <wp:effectExtent l="0" t="0" r="0" b="0"/>
            <wp:docPr id="13" name="image16.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6.jpg" descr="Изображение выглядит как текст, снимок экрана, диаграмма, дизайн&#10;&#10;Автоматически созданное описание"/>
                    <pic:cNvPicPr preferRelativeResize="0"/>
                  </pic:nvPicPr>
                  <pic:blipFill>
                    <a:blip r:embed="rId13" cstate="print"/>
                    <a:srcRect t="51552"/>
                    <a:stretch>
                      <a:fillRect/>
                    </a:stretch>
                  </pic:blipFill>
                  <pic:spPr>
                    <a:xfrm>
                      <a:off x="0" y="0"/>
                      <a:ext cx="5018723" cy="2257097"/>
                    </a:xfrm>
                    <a:prstGeom prst="rect">
                      <a:avLst/>
                    </a:prstGeom>
                    <a:ln/>
                  </pic:spPr>
                </pic:pic>
              </a:graphicData>
            </a:graphic>
          </wp:inline>
        </w:drawing>
      </w:r>
    </w:p>
    <w:p w:rsidR="00441CAB" w:rsidRDefault="0079685B">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Рис.6</w:t>
      </w:r>
    </w:p>
    <w:p w:rsidR="00441CAB" w:rsidRDefault="00441CA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 Допускаются следующие варианты размещения:</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виде отдельной таблички;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путем объединения табличек в информационный блок с ячейками (модулями) для размещения информации, обеспечивающий формирование единой композиции,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соразмерной входной группе (в случае необходимости размещения у общего входа в здание, строение, сооружение более трех табличек).</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3.3.2. Размещение табличек осуществляется с соблюдением следующих требований:</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размеры отдельно размещаемой таблички (за исключением случаев размещения таблички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 размеры информационного блока с ячейками не должны превышать 1200 мм по высоте, 900 мм по ширине;</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400 мм по высоте, 300 мм по ширине;</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оформлении таблички не должно использоваться более трех цветов;</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 подсветки;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Pr>
          <w:rFonts w:ascii="Times New Roman" w:eastAsia="Times New Roman" w:hAnsi="Times New Roman" w:cs="Times New Roman"/>
          <w:color w:val="000000"/>
          <w:sz w:val="28"/>
          <w:szCs w:val="28"/>
        </w:rPr>
        <w:t>межбуквенного</w:t>
      </w:r>
      <w:proofErr w:type="spellEnd"/>
      <w:r>
        <w:rPr>
          <w:rFonts w:ascii="Times New Roman" w:eastAsia="Times New Roman" w:hAnsi="Times New Roman" w:cs="Times New Roman"/>
          <w:color w:val="000000"/>
          <w:sz w:val="28"/>
          <w:szCs w:val="28"/>
        </w:rPr>
        <w:t xml:space="preserve"> интервала, характерного для каждой гарнитуры шрифта;</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высота букв, цифр, символов должна быть не более 100 мм;</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число табличек, </w:t>
      </w:r>
      <w:r>
        <w:rPr>
          <w:rFonts w:ascii="Times New Roman" w:eastAsia="Times New Roman" w:hAnsi="Times New Roman" w:cs="Times New Roman"/>
          <w:sz w:val="28"/>
          <w:szCs w:val="28"/>
        </w:rPr>
        <w:t>размещенных</w:t>
      </w:r>
      <w:r>
        <w:rPr>
          <w:rFonts w:ascii="Times New Roman" w:eastAsia="Times New Roman" w:hAnsi="Times New Roman" w:cs="Times New Roman"/>
          <w:color w:val="000000"/>
          <w:sz w:val="28"/>
          <w:szCs w:val="28"/>
        </w:rPr>
        <w:t xml:space="preserve"> справа и слева от входа или въезда, не должно превышать трех на каждой из сторон, при этом таблички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 деятельность более шести организаций, </w:t>
      </w:r>
      <w:r>
        <w:rPr>
          <w:rFonts w:ascii="Times New Roman" w:eastAsia="Times New Roman" w:hAnsi="Times New Roman" w:cs="Times New Roman"/>
          <w:color w:val="000000"/>
          <w:sz w:val="28"/>
          <w:szCs w:val="28"/>
        </w:rPr>
        <w:lastRenderedPageBreak/>
        <w:t xml:space="preserve">индивидуальных предпринимателей или физических лиц зарегистрированных как </w:t>
      </w:r>
      <w:proofErr w:type="spellStart"/>
      <w:r>
        <w:rPr>
          <w:rFonts w:ascii="Times New Roman" w:eastAsia="Times New Roman" w:hAnsi="Times New Roman" w:cs="Times New Roman"/>
          <w:color w:val="000000"/>
          <w:sz w:val="28"/>
          <w:szCs w:val="28"/>
        </w:rPr>
        <w:t>самозанятые</w:t>
      </w:r>
      <w:proofErr w:type="spellEnd"/>
      <w:r>
        <w:rPr>
          <w:rFonts w:ascii="Times New Roman" w:eastAsia="Times New Roman" w:hAnsi="Times New Roman" w:cs="Times New Roman"/>
          <w:color w:val="000000"/>
          <w:sz w:val="28"/>
          <w:szCs w:val="28"/>
        </w:rPr>
        <w:t>, таблички размещаются на фасаде здания, строения, сооружения индивидуально, но при этом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441CAB" w:rsidRDefault="0079685B">
      <w:pPr>
        <w:pStyle w:val="1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3.4. Требования к консольным вывескам.</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3.4.1. Допускаются следующие варианты размещение консольных вывесок:</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над верхней линией окон первого этажа, но не выше 200 мм от нижней линии окон второго этажа зданий, строений, сооружений;</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 арок здания, строения, сооружения (в случае если вход в помещение, занимаемое организацией или индивидуальным предпринимателем, организован со стороны внутреннего двора здания, строения, сооружения);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 высоте не менее 2700 мм от отметки поверхности земли на одной горизонтальной оси с вывеской (рис. 7).</w:t>
      </w:r>
    </w:p>
    <w:p w:rsidR="00441CAB" w:rsidRDefault="00441CAB">
      <w:pPr>
        <w:pStyle w:val="10"/>
        <w:spacing w:after="0" w:line="240" w:lineRule="auto"/>
        <w:ind w:firstLine="709"/>
        <w:jc w:val="both"/>
        <w:rPr>
          <w:rFonts w:ascii="Times New Roman" w:eastAsia="Times New Roman" w:hAnsi="Times New Roman" w:cs="Times New Roman"/>
          <w:sz w:val="28"/>
          <w:szCs w:val="28"/>
        </w:rPr>
      </w:pP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517321" cy="2166994"/>
            <wp:effectExtent l="0" t="0" r="0" b="0"/>
            <wp:docPr id="12" name="image17.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7.jpg" descr="Изображение выглядит как текст, снимок экрана, диаграмма, План&#10;&#10;Автоматически созданное описание"/>
                    <pic:cNvPicPr preferRelativeResize="0"/>
                  </pic:nvPicPr>
                  <pic:blipFill>
                    <a:blip r:embed="rId14" cstate="print"/>
                    <a:srcRect b="72198"/>
                    <a:stretch>
                      <a:fillRect/>
                    </a:stretch>
                  </pic:blipFill>
                  <pic:spPr>
                    <a:xfrm>
                      <a:off x="0" y="0"/>
                      <a:ext cx="3517321" cy="2166994"/>
                    </a:xfrm>
                    <a:prstGeom prst="rect">
                      <a:avLst/>
                    </a:prstGeom>
                    <a:ln/>
                  </pic:spPr>
                </pic:pic>
              </a:graphicData>
            </a:graphic>
          </wp:inline>
        </w:drawing>
      </w:r>
    </w:p>
    <w:p w:rsidR="00441CAB" w:rsidRDefault="0079685B">
      <w:pPr>
        <w:pStyle w:val="10"/>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Рис.7</w:t>
      </w:r>
    </w:p>
    <w:p w:rsidR="00441CAB" w:rsidRDefault="00441CAB">
      <w:pPr>
        <w:pStyle w:val="10"/>
        <w:spacing w:after="0" w:line="240" w:lineRule="auto"/>
        <w:ind w:firstLine="709"/>
        <w:jc w:val="center"/>
        <w:rPr>
          <w:rFonts w:ascii="Times New Roman" w:eastAsia="Times New Roman" w:hAnsi="Times New Roman" w:cs="Times New Roman"/>
          <w:sz w:val="28"/>
          <w:szCs w:val="28"/>
        </w:rPr>
      </w:pP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3.4.2. Размещение консольных вывесок осуществляется в пределах границ помещений, занимаемых организациями или индивидуальными предпринимателями, на одном из углов здания или на одной из сторон от входа в здание, строение, сооружение.</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3.4.3. Размещение консольных вывесок допускается с соблюдением следующих требований:</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размеры вывески должны быть не более 500 мм по высоте и 500 мм по ширине;</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расстояние от вывески до плоскости фасада (выступающих элементов фасада) здания, строения, сооружения должно составлять не более 200 мм (рис. 8);</w:t>
      </w:r>
    </w:p>
    <w:p w:rsidR="00441CAB" w:rsidRDefault="0079685B">
      <w:pPr>
        <w:pStyle w:val="1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3432676" cy="1196715"/>
            <wp:effectExtent l="0" t="0" r="0" b="0"/>
            <wp:docPr id="16" name="image8.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8.jpg" descr="Изображение выглядит как текст, снимок экрана, диаграмма, План&#10;&#10;Автоматически созданное описание"/>
                    <pic:cNvPicPr preferRelativeResize="0"/>
                  </pic:nvPicPr>
                  <pic:blipFill>
                    <a:blip r:embed="rId15" cstate="print"/>
                    <a:srcRect t="30275" b="53993"/>
                    <a:stretch>
                      <a:fillRect/>
                    </a:stretch>
                  </pic:blipFill>
                  <pic:spPr>
                    <a:xfrm>
                      <a:off x="0" y="0"/>
                      <a:ext cx="3432676" cy="1196715"/>
                    </a:xfrm>
                    <a:prstGeom prst="rect">
                      <a:avLst/>
                    </a:prstGeom>
                    <a:ln/>
                  </pic:spPr>
                </pic:pic>
              </a:graphicData>
            </a:graphic>
          </wp:inline>
        </w:drawing>
      </w:r>
    </w:p>
    <w:p w:rsidR="00441CAB" w:rsidRDefault="0079685B">
      <w:pPr>
        <w:pStyle w:val="1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Рис.8</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расстояние между консольными вывесками должно составлять не менее 10 м.</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3.4.4. Установка консольных вывесок способом, отраженным на рис. 9, а также установка более одной консольной вывески в вертикальном ряду друг над другом запрещена.</w:t>
      </w:r>
    </w:p>
    <w:p w:rsidR="00441CAB" w:rsidRDefault="00441CAB">
      <w:pPr>
        <w:pStyle w:val="10"/>
        <w:spacing w:after="0" w:line="240" w:lineRule="auto"/>
        <w:ind w:firstLine="709"/>
        <w:jc w:val="both"/>
        <w:rPr>
          <w:rFonts w:ascii="Times New Roman" w:eastAsia="Times New Roman" w:hAnsi="Times New Roman" w:cs="Times New Roman"/>
          <w:sz w:val="28"/>
          <w:szCs w:val="28"/>
        </w:rPr>
      </w:pP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463277" cy="1758445"/>
            <wp:effectExtent l="0" t="0" r="0" b="0"/>
            <wp:docPr id="14" name="image5.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jpg" descr="Изображение выглядит как текст, снимок экрана, диаграмма, План&#10;&#10;Автоматически созданное описание"/>
                    <pic:cNvPicPr preferRelativeResize="0"/>
                  </pic:nvPicPr>
                  <pic:blipFill>
                    <a:blip r:embed="rId16" cstate="print"/>
                    <a:srcRect t="82221"/>
                    <a:stretch>
                      <a:fillRect/>
                    </a:stretch>
                  </pic:blipFill>
                  <pic:spPr>
                    <a:xfrm>
                      <a:off x="0" y="0"/>
                      <a:ext cx="4463277" cy="1758445"/>
                    </a:xfrm>
                    <a:prstGeom prst="rect">
                      <a:avLst/>
                    </a:prstGeom>
                    <a:ln/>
                  </pic:spPr>
                </pic:pic>
              </a:graphicData>
            </a:graphic>
          </wp:inline>
        </w:drawing>
      </w:r>
    </w:p>
    <w:p w:rsidR="00441CAB" w:rsidRDefault="0079685B">
      <w:pPr>
        <w:pStyle w:val="1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Рис.9</w:t>
      </w:r>
    </w:p>
    <w:p w:rsidR="00441CAB" w:rsidRDefault="00441CAB">
      <w:pPr>
        <w:pStyle w:val="10"/>
        <w:spacing w:after="0" w:line="240" w:lineRule="auto"/>
        <w:ind w:firstLine="709"/>
        <w:jc w:val="center"/>
        <w:rPr>
          <w:rFonts w:ascii="Times New Roman" w:eastAsia="Times New Roman" w:hAnsi="Times New Roman" w:cs="Times New Roman"/>
          <w:sz w:val="28"/>
          <w:szCs w:val="28"/>
        </w:rPr>
      </w:pP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3.4.5. Блочные консольные вывески для размещения информационных материалов нескольких организаций выполняются в едином стиле, шириной 600 мм, высотой 800 мм (рис. 10).</w:t>
      </w:r>
    </w:p>
    <w:p w:rsidR="00441CAB" w:rsidRDefault="00441CAB">
      <w:pPr>
        <w:pStyle w:val="10"/>
        <w:spacing w:after="0" w:line="240" w:lineRule="auto"/>
        <w:ind w:firstLine="709"/>
        <w:jc w:val="both"/>
        <w:rPr>
          <w:rFonts w:ascii="Times New Roman" w:eastAsia="Times New Roman" w:hAnsi="Times New Roman" w:cs="Times New Roman"/>
          <w:sz w:val="28"/>
          <w:szCs w:val="28"/>
        </w:rPr>
      </w:pP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048447" cy="1482229"/>
            <wp:effectExtent l="0" t="0" r="0" b="0"/>
            <wp:docPr id="15" name="image22.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2.jpg" descr="Изображение выглядит как текст, снимок экрана, диаграмма, План&#10;&#10;Автоматически созданное описание"/>
                    <pic:cNvPicPr preferRelativeResize="0"/>
                  </pic:nvPicPr>
                  <pic:blipFill>
                    <a:blip r:embed="rId17" cstate="print"/>
                    <a:srcRect t="58571" b="24906"/>
                    <a:stretch>
                      <a:fillRect/>
                    </a:stretch>
                  </pic:blipFill>
                  <pic:spPr>
                    <a:xfrm>
                      <a:off x="0" y="0"/>
                      <a:ext cx="4048447" cy="1482229"/>
                    </a:xfrm>
                    <a:prstGeom prst="rect">
                      <a:avLst/>
                    </a:prstGeom>
                    <a:ln/>
                  </pic:spPr>
                </pic:pic>
              </a:graphicData>
            </a:graphic>
          </wp:inline>
        </w:drawing>
      </w:r>
    </w:p>
    <w:p w:rsidR="00441CAB" w:rsidRDefault="0079685B">
      <w:pPr>
        <w:pStyle w:val="1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Рис.10</w:t>
      </w:r>
    </w:p>
    <w:p w:rsidR="00441CAB" w:rsidRDefault="00441CAB">
      <w:pPr>
        <w:pStyle w:val="10"/>
        <w:spacing w:after="0" w:line="240" w:lineRule="auto"/>
        <w:ind w:firstLine="709"/>
        <w:rPr>
          <w:rFonts w:ascii="Times New Roman" w:eastAsia="Times New Roman" w:hAnsi="Times New Roman" w:cs="Times New Roman"/>
          <w:sz w:val="28"/>
          <w:szCs w:val="28"/>
        </w:rPr>
      </w:pPr>
    </w:p>
    <w:p w:rsidR="00441CAB" w:rsidRDefault="00441CAB">
      <w:pPr>
        <w:pStyle w:val="10"/>
        <w:spacing w:after="0" w:line="240" w:lineRule="auto"/>
        <w:ind w:firstLine="709"/>
        <w:rPr>
          <w:rFonts w:ascii="Times New Roman" w:eastAsia="Times New Roman" w:hAnsi="Times New Roman" w:cs="Times New Roman"/>
          <w:sz w:val="28"/>
          <w:szCs w:val="28"/>
        </w:rPr>
      </w:pPr>
    </w:p>
    <w:p w:rsidR="00441CAB" w:rsidRDefault="0079685B">
      <w:pPr>
        <w:pStyle w:val="1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3.5. Требования к витринным вывескам.</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3.5.1. Витринные вывески допускается размещать с внутренней (интерьерной) и с внешней (фасадной) стороны остекления витрины. Витринными вывески называются в случае их размещения с внутренней (интерьерной) стороны остекления витрины на расстоянии до 1 м от остекления. Размещение витринных вывесок выше первого этажа не допускается.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3.5.2. Витринные вывески размещаются в соответствии со следующими требованиями:</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высота текста вывески не должна превышать 150 мм, высота декоративной части (логотипа) - не более 300 мм, при этом габариты всей конструкции не могут превышать по высоте или ширине 50% габаритов стекла, на котором размещена вывеска (рис. 11);</w:t>
      </w:r>
    </w:p>
    <w:p w:rsidR="00441CAB" w:rsidRDefault="00441CAB">
      <w:pPr>
        <w:pStyle w:val="10"/>
        <w:spacing w:after="0" w:line="240" w:lineRule="auto"/>
        <w:ind w:firstLine="709"/>
        <w:jc w:val="both"/>
        <w:rPr>
          <w:rFonts w:ascii="Times New Roman" w:eastAsia="Times New Roman" w:hAnsi="Times New Roman" w:cs="Times New Roman"/>
          <w:sz w:val="28"/>
          <w:szCs w:val="28"/>
        </w:rPr>
      </w:pP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836000" cy="1828990"/>
            <wp:effectExtent l="0" t="0" r="0" b="0"/>
            <wp:docPr id="17" name="image1.jpg" descr="Изображение выглядит как текст, диаграмма, План,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jpg" descr="Изображение выглядит как текст, диаграмма, План, снимок экрана&#10;&#10;Автоматически созданное описание"/>
                    <pic:cNvPicPr preferRelativeResize="0"/>
                  </pic:nvPicPr>
                  <pic:blipFill>
                    <a:blip r:embed="rId18" cstate="print"/>
                    <a:srcRect b="64861"/>
                    <a:stretch>
                      <a:fillRect/>
                    </a:stretch>
                  </pic:blipFill>
                  <pic:spPr>
                    <a:xfrm>
                      <a:off x="0" y="0"/>
                      <a:ext cx="4836000" cy="1828990"/>
                    </a:xfrm>
                    <a:prstGeom prst="rect">
                      <a:avLst/>
                    </a:prstGeom>
                    <a:ln/>
                  </pic:spPr>
                </pic:pic>
              </a:graphicData>
            </a:graphic>
          </wp:inline>
        </w:drawing>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986662" cy="2101329"/>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cstate="print"/>
                    <a:srcRect t="58278" b="2594"/>
                    <a:stretch>
                      <a:fillRect/>
                    </a:stretch>
                  </pic:blipFill>
                  <pic:spPr>
                    <a:xfrm>
                      <a:off x="0" y="0"/>
                      <a:ext cx="4986662" cy="2101329"/>
                    </a:xfrm>
                    <a:prstGeom prst="rect">
                      <a:avLst/>
                    </a:prstGeom>
                    <a:ln/>
                  </pic:spPr>
                </pic:pic>
              </a:graphicData>
            </a:graphic>
          </wp:inline>
        </w:drawing>
      </w:r>
    </w:p>
    <w:p w:rsidR="00441CAB" w:rsidRDefault="0079685B">
      <w:pPr>
        <w:pStyle w:val="1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11</w:t>
      </w:r>
    </w:p>
    <w:p w:rsidR="00441CAB" w:rsidRDefault="00441CAB">
      <w:pPr>
        <w:pStyle w:val="10"/>
        <w:spacing w:after="0" w:line="240" w:lineRule="auto"/>
        <w:ind w:firstLine="709"/>
        <w:jc w:val="center"/>
        <w:rPr>
          <w:rFonts w:ascii="Times New Roman" w:eastAsia="Times New Roman" w:hAnsi="Times New Roman" w:cs="Times New Roman"/>
          <w:sz w:val="28"/>
          <w:szCs w:val="28"/>
        </w:rPr>
      </w:pPr>
    </w:p>
    <w:p w:rsidR="00441CAB" w:rsidRDefault="0079685B">
      <w:pPr>
        <w:pStyle w:val="1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3.6. Требования к крышным вывескам.</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 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3.6.2. 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которой содержатся на данной вывеске и в месте фактического нахождения (месте осуществления деятельности) которой вывеска размещается.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3.6.3. Размещение крышных вывесок над кровлями многоквартирных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Консультативным-экспертным советом по рассмотрению архитектурно-градостроительного облика населенных пунктов, </w:t>
      </w:r>
      <w:r>
        <w:rPr>
          <w:rFonts w:ascii="Times New Roman" w:eastAsia="Times New Roman" w:hAnsi="Times New Roman" w:cs="Times New Roman"/>
          <w:sz w:val="28"/>
          <w:szCs w:val="28"/>
        </w:rPr>
        <w:lastRenderedPageBreak/>
        <w:t>зданий, сооружений Ленинградской области, образованным постановлением Губернатора Ленинградской области от 31 мая 2021 года № 40-пг.</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3.6.4. На одном здании может быть размещена только одна крышная вывеска.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3.6.5. На зданиях, строениях, сооружениях, являющихся объектами культурного наследия федерального, регионального, местного значения, выявленными объектами культурного наследия размещение крышных вывесок запрещено.</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3.6.6. Крышные вывески должны соответствовать следующим требованиям:</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 </w:t>
      </w:r>
    </w:p>
    <w:p w:rsidR="00441CAB" w:rsidRDefault="00872C7C">
      <w:pPr>
        <w:pStyle w:val="10"/>
        <w:spacing w:after="0" w:line="240" w:lineRule="auto"/>
        <w:ind w:firstLine="709"/>
        <w:jc w:val="both"/>
        <w:rPr>
          <w:rFonts w:ascii="Times New Roman" w:eastAsia="Times New Roman" w:hAnsi="Times New Roman" w:cs="Times New Roman"/>
          <w:sz w:val="28"/>
          <w:szCs w:val="28"/>
        </w:rPr>
      </w:pPr>
      <w:sdt>
        <w:sdtPr>
          <w:tag w:val="goog_rdk_2"/>
          <w:id w:val="432206299"/>
        </w:sdtPr>
        <w:sdtContent>
          <w:r w:rsidR="0079685B">
            <w:rPr>
              <w:rFonts w:ascii="Gungsuh" w:eastAsia="Gungsuh" w:hAnsi="Gungsuh" w:cs="Gungsuh"/>
              <w:sz w:val="28"/>
              <w:szCs w:val="28"/>
            </w:rPr>
            <w:t>- 0,8 м для 1−2 — этажных объектов;</w:t>
          </w:r>
        </w:sdtContent>
      </w:sdt>
    </w:p>
    <w:p w:rsidR="00441CAB" w:rsidRDefault="00872C7C">
      <w:pPr>
        <w:pStyle w:val="10"/>
        <w:spacing w:after="0" w:line="240" w:lineRule="auto"/>
        <w:ind w:firstLine="709"/>
        <w:jc w:val="both"/>
        <w:rPr>
          <w:rFonts w:ascii="Times New Roman" w:eastAsia="Times New Roman" w:hAnsi="Times New Roman" w:cs="Times New Roman"/>
          <w:sz w:val="28"/>
          <w:szCs w:val="28"/>
        </w:rPr>
      </w:pPr>
      <w:sdt>
        <w:sdtPr>
          <w:tag w:val="goog_rdk_3"/>
          <w:id w:val="432206300"/>
        </w:sdtPr>
        <w:sdtContent>
          <w:r w:rsidR="0079685B">
            <w:rPr>
              <w:rFonts w:ascii="Gungsuh" w:eastAsia="Gungsuh" w:hAnsi="Gungsuh" w:cs="Gungsuh"/>
              <w:sz w:val="28"/>
              <w:szCs w:val="28"/>
            </w:rPr>
            <w:t>- 1,2 м для 1−2 — этажных объектов высотой более 8 м;</w:t>
          </w:r>
        </w:sdtContent>
      </w:sdt>
    </w:p>
    <w:p w:rsidR="00441CAB" w:rsidRDefault="00872C7C">
      <w:pPr>
        <w:pStyle w:val="10"/>
        <w:spacing w:after="0" w:line="240" w:lineRule="auto"/>
        <w:ind w:firstLine="709"/>
        <w:jc w:val="both"/>
        <w:rPr>
          <w:rFonts w:ascii="Times New Roman" w:eastAsia="Times New Roman" w:hAnsi="Times New Roman" w:cs="Times New Roman"/>
          <w:sz w:val="28"/>
          <w:szCs w:val="28"/>
        </w:rPr>
      </w:pPr>
      <w:sdt>
        <w:sdtPr>
          <w:tag w:val="goog_rdk_4"/>
          <w:id w:val="432206301"/>
        </w:sdtPr>
        <w:sdtContent>
          <w:r w:rsidR="0079685B">
            <w:rPr>
              <w:rFonts w:ascii="Gungsuh" w:eastAsia="Gungsuh" w:hAnsi="Gungsuh" w:cs="Gungsuh"/>
              <w:sz w:val="28"/>
              <w:szCs w:val="28"/>
            </w:rPr>
            <w:t>- 1,2 м для 3−5 — этажных объектов</w:t>
          </w:r>
        </w:sdtContent>
      </w:sdt>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3.6.7. Элементы крепления крышной вывески не должны выступать</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границы информационного поля.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3.6.8. Длина крышной вывески должна составлять не более 50% ортогональной проекции фасада здания, строения, сооружения, по отношению к которому она размещена, однако при выступании частей фасада здания относительно друг друга по бокам более чем на 3 м ширина вывески может составлять до 70% от наиболее узкой части фасада (рис. 12).</w:t>
      </w:r>
    </w:p>
    <w:p w:rsidR="00441CAB" w:rsidRDefault="00441CAB">
      <w:pPr>
        <w:pStyle w:val="10"/>
        <w:spacing w:after="0" w:line="240" w:lineRule="auto"/>
        <w:ind w:firstLine="709"/>
        <w:jc w:val="both"/>
        <w:rPr>
          <w:rFonts w:ascii="Times New Roman" w:eastAsia="Times New Roman" w:hAnsi="Times New Roman" w:cs="Times New Roman"/>
          <w:sz w:val="28"/>
          <w:szCs w:val="28"/>
        </w:rPr>
      </w:pPr>
    </w:p>
    <w:p w:rsidR="00441CAB" w:rsidRDefault="00441CAB">
      <w:pPr>
        <w:pStyle w:val="10"/>
        <w:spacing w:after="0" w:line="240" w:lineRule="auto"/>
        <w:jc w:val="center"/>
        <w:rPr>
          <w:rFonts w:ascii="Times New Roman" w:eastAsia="Times New Roman" w:hAnsi="Times New Roman" w:cs="Times New Roman"/>
          <w:sz w:val="28"/>
          <w:szCs w:val="28"/>
        </w:rPr>
      </w:pPr>
    </w:p>
    <w:p w:rsidR="00441CAB" w:rsidRDefault="0079685B">
      <w:pPr>
        <w:pStyle w:val="1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256020" cy="2224735"/>
            <wp:effectExtent l="0" t="0" r="0" b="0"/>
            <wp:docPr id="19" name="image4.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4.jpg" descr="Изображение выглядит как текст, снимок экрана, диаграмма, дизайн&#10;&#10;Автоматически созданное описание"/>
                    <pic:cNvPicPr preferRelativeResize="0"/>
                  </pic:nvPicPr>
                  <pic:blipFill>
                    <a:blip r:embed="rId20" cstate="print"/>
                    <a:srcRect l="7402" t="1637" r="4658" b="67267"/>
                    <a:stretch>
                      <a:fillRect/>
                    </a:stretch>
                  </pic:blipFill>
                  <pic:spPr>
                    <a:xfrm>
                      <a:off x="0" y="0"/>
                      <a:ext cx="5256020" cy="2224735"/>
                    </a:xfrm>
                    <a:prstGeom prst="rect">
                      <a:avLst/>
                    </a:prstGeom>
                    <a:ln/>
                  </pic:spPr>
                </pic:pic>
              </a:graphicData>
            </a:graphic>
          </wp:inline>
        </w:drawing>
      </w:r>
    </w:p>
    <w:p w:rsidR="00441CAB" w:rsidRDefault="00441CAB">
      <w:pPr>
        <w:pStyle w:val="10"/>
        <w:spacing w:after="0" w:line="240" w:lineRule="auto"/>
        <w:jc w:val="center"/>
        <w:rPr>
          <w:rFonts w:ascii="Times New Roman" w:eastAsia="Times New Roman" w:hAnsi="Times New Roman" w:cs="Times New Roman"/>
          <w:sz w:val="28"/>
          <w:szCs w:val="28"/>
        </w:rPr>
      </w:pPr>
    </w:p>
    <w:p w:rsidR="00441CAB" w:rsidRDefault="0079685B">
      <w:pPr>
        <w:pStyle w:val="1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677730" cy="1618013"/>
            <wp:effectExtent l="0" t="0" r="0" b="0"/>
            <wp:docPr id="20" name="image6.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jpg" descr="Изображение выглядит как текст, снимок экрана, диаграмма, дизайн&#10;&#10;Автоматически созданное описание"/>
                    <pic:cNvPicPr preferRelativeResize="0"/>
                  </pic:nvPicPr>
                  <pic:blipFill>
                    <a:blip r:embed="rId21" cstate="print"/>
                    <a:srcRect l="3415" t="77626" r="2602"/>
                    <a:stretch>
                      <a:fillRect/>
                    </a:stretch>
                  </pic:blipFill>
                  <pic:spPr>
                    <a:xfrm>
                      <a:off x="0" y="0"/>
                      <a:ext cx="5677730" cy="1618013"/>
                    </a:xfrm>
                    <a:prstGeom prst="rect">
                      <a:avLst/>
                    </a:prstGeom>
                    <a:ln/>
                  </pic:spPr>
                </pic:pic>
              </a:graphicData>
            </a:graphic>
          </wp:inline>
        </w:drawing>
      </w:r>
    </w:p>
    <w:p w:rsidR="00441CAB" w:rsidRDefault="0079685B">
      <w:pPr>
        <w:pStyle w:val="1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Рис.12</w:t>
      </w:r>
    </w:p>
    <w:p w:rsidR="00441CAB" w:rsidRDefault="00441CAB">
      <w:pPr>
        <w:pStyle w:val="10"/>
        <w:spacing w:after="0" w:line="240" w:lineRule="auto"/>
        <w:jc w:val="center"/>
        <w:rPr>
          <w:rFonts w:ascii="Times New Roman" w:eastAsia="Times New Roman" w:hAnsi="Times New Roman" w:cs="Times New Roman"/>
          <w:sz w:val="28"/>
          <w:szCs w:val="28"/>
        </w:rPr>
      </w:pP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3.6.9. При размещении крышных вывесок не должны использоваться технологии смены изображения, а также технологии организации </w:t>
      </w:r>
      <w:proofErr w:type="spellStart"/>
      <w:r>
        <w:rPr>
          <w:rFonts w:ascii="Times New Roman" w:eastAsia="Times New Roman" w:hAnsi="Times New Roman" w:cs="Times New Roman"/>
          <w:sz w:val="28"/>
          <w:szCs w:val="28"/>
        </w:rPr>
        <w:t>медиафасадов</w:t>
      </w:r>
      <w:proofErr w:type="spellEnd"/>
      <w:r>
        <w:rPr>
          <w:rFonts w:ascii="Times New Roman" w:eastAsia="Times New Roman" w:hAnsi="Times New Roman" w:cs="Times New Roman"/>
          <w:sz w:val="28"/>
          <w:szCs w:val="28"/>
        </w:rPr>
        <w:t>, динамические способы передачи информации.</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3.6.10. Расстояние от конструкции, размещаемой на крыше, парапете встроенно-пристроенного помещения, до окон должно составлять не менее 6 м (рис. 13).</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40425" cy="2152776"/>
            <wp:effectExtent l="0" t="0" r="0" b="0"/>
            <wp:docPr id="21" name="image7.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7.jpg" descr="Изображение выглядит как текст, снимок экрана, диаграмма, дизайн&#10;&#10;Автоматически созданное описание"/>
                    <pic:cNvPicPr preferRelativeResize="0"/>
                  </pic:nvPicPr>
                  <pic:blipFill>
                    <a:blip r:embed="rId22" cstate="print"/>
                    <a:srcRect t="36126" b="33599"/>
                    <a:stretch>
                      <a:fillRect/>
                    </a:stretch>
                  </pic:blipFill>
                  <pic:spPr>
                    <a:xfrm>
                      <a:off x="0" y="0"/>
                      <a:ext cx="5940425" cy="2152776"/>
                    </a:xfrm>
                    <a:prstGeom prst="rect">
                      <a:avLst/>
                    </a:prstGeom>
                    <a:ln/>
                  </pic:spPr>
                </pic:pic>
              </a:graphicData>
            </a:graphic>
          </wp:inline>
        </w:drawing>
      </w:r>
    </w:p>
    <w:p w:rsidR="00441CAB" w:rsidRDefault="0079685B">
      <w:pPr>
        <w:pStyle w:val="10"/>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Рис.13</w:t>
      </w:r>
    </w:p>
    <w:p w:rsidR="00441CAB" w:rsidRDefault="00441CAB">
      <w:pPr>
        <w:pStyle w:val="10"/>
        <w:spacing w:after="0" w:line="240" w:lineRule="auto"/>
        <w:ind w:firstLine="709"/>
        <w:jc w:val="center"/>
        <w:rPr>
          <w:rFonts w:ascii="Times New Roman" w:eastAsia="Times New Roman" w:hAnsi="Times New Roman" w:cs="Times New Roman"/>
          <w:sz w:val="28"/>
          <w:szCs w:val="28"/>
        </w:rPr>
      </w:pP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3.6.11. Не допускается размещать вывеску на коньке кровли крыши.</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3.6.12. Толщина элементов должна составлять от 7 до 20% высоты текста вывески.</w:t>
      </w:r>
    </w:p>
    <w:p w:rsidR="00441CAB" w:rsidRDefault="00441CAB">
      <w:pPr>
        <w:pStyle w:val="10"/>
        <w:spacing w:after="0" w:line="240" w:lineRule="auto"/>
        <w:ind w:firstLine="709"/>
        <w:jc w:val="both"/>
        <w:rPr>
          <w:rFonts w:ascii="Times New Roman" w:eastAsia="Times New Roman" w:hAnsi="Times New Roman" w:cs="Times New Roman"/>
          <w:sz w:val="28"/>
          <w:szCs w:val="28"/>
        </w:rPr>
      </w:pPr>
    </w:p>
    <w:p w:rsidR="00441CAB" w:rsidRDefault="0079685B">
      <w:pPr>
        <w:pStyle w:val="1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3.7. Требования к вывескам на маркизах.</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высота вывески должна быть не более 150 мм, за исключением случаев изображения товарного знака, знака обслуживания, размещаемого на маркизах сезонных кафе;</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высота изображения товарного знака, знака обслуживания, логотипа, размещаемого на маркизах сезонного кафе, должна быть не более 300 мм;</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текстовая часть и декоративно-художественные элементы вывески должны быть размещены на единой горизонтальной оси.</w:t>
      </w:r>
    </w:p>
    <w:p w:rsidR="00441CAB" w:rsidRDefault="00441CAB">
      <w:pPr>
        <w:pStyle w:val="10"/>
        <w:spacing w:after="0" w:line="240" w:lineRule="auto"/>
        <w:ind w:firstLine="709"/>
        <w:jc w:val="both"/>
        <w:rPr>
          <w:rFonts w:ascii="Times New Roman" w:eastAsia="Times New Roman" w:hAnsi="Times New Roman" w:cs="Times New Roman"/>
          <w:sz w:val="28"/>
          <w:szCs w:val="28"/>
        </w:rPr>
      </w:pPr>
    </w:p>
    <w:p w:rsidR="00441CAB" w:rsidRDefault="0079685B">
      <w:pPr>
        <w:pStyle w:val="1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3.8. Требования к объемно-пространственным информационным конструкциям.</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3.8.1. Объемно-пространственные информационные конструкции не должны размещаться на зданиях, строениях, сооружениях.</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3.8.2. Размещение воздушных шаров, аэростатов и иных летательных аппаратов, используемых в качестве рекламных конструкций, регулируется нормами Воздушного кодекса Российской Федерации. Воздушные шары, аэростаты и иные летательные аппараты, используемые в качестве рекламных конструкций, не </w:t>
      </w:r>
      <w:r>
        <w:rPr>
          <w:rFonts w:ascii="Times New Roman" w:eastAsia="Times New Roman" w:hAnsi="Times New Roman" w:cs="Times New Roman"/>
          <w:sz w:val="28"/>
          <w:szCs w:val="28"/>
        </w:rPr>
        <w:lastRenderedPageBreak/>
        <w:t>должны размещаться в границах улично-дорожной сети, охранных зон воздушно-кабельных линий электропередач и связи.</w:t>
      </w:r>
      <w:r>
        <w:br w:type="page"/>
      </w:r>
    </w:p>
    <w:p w:rsidR="00441CAB" w:rsidRDefault="0079685B">
      <w:pPr>
        <w:pStyle w:val="1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 Стандарт оформления элементов фасадов зданий.</w:t>
      </w:r>
    </w:p>
    <w:p w:rsidR="00441CAB" w:rsidRDefault="00441CAB">
      <w:pPr>
        <w:pStyle w:val="10"/>
        <w:spacing w:after="0" w:line="240" w:lineRule="auto"/>
        <w:ind w:firstLine="709"/>
        <w:jc w:val="both"/>
        <w:rPr>
          <w:rFonts w:ascii="Times New Roman" w:eastAsia="Times New Roman" w:hAnsi="Times New Roman" w:cs="Times New Roman"/>
          <w:sz w:val="28"/>
          <w:szCs w:val="28"/>
        </w:rPr>
      </w:pP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При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w:t>
      </w:r>
      <w:proofErr w:type="spellStart"/>
      <w:r>
        <w:rPr>
          <w:rFonts w:ascii="Times New Roman" w:eastAsia="Times New Roman" w:hAnsi="Times New Roman" w:cs="Times New Roman"/>
          <w:sz w:val="28"/>
          <w:szCs w:val="28"/>
        </w:rPr>
        <w:t>таунхаусов</w:t>
      </w:r>
      <w:proofErr w:type="spellEnd"/>
      <w:r>
        <w:rPr>
          <w:rFonts w:ascii="Times New Roman" w:eastAsia="Times New Roman" w:hAnsi="Times New Roman" w:cs="Times New Roman"/>
          <w:sz w:val="28"/>
          <w:szCs w:val="28"/>
        </w:rPr>
        <w:t>) необходима подготовка паспорта фасадов объекта (далее - Паспорт фасадов) по типовой форме (см п. 5).</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Паспорт фасадов утверждается нормативным правовым актом администрации поселения (района). </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Разработка такого документа производится: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проемов;</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замене облицовочного материала;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покраске фасада (его частей);</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изменении материала кровли, элементов безопасности крыши, элементов организованного наружного водостока;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установке кондиционеров;</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размещении НТО, в том числе совмещенных с остановкой общественного транспорта;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размещении информационных конструкций на отдельно стоящем объекте, на встроенном помещении торгового, общественно-делового (офисного), назначений, объекте производственного, складского назначения (указатель, вывеска, информационный стенд, табличка).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Перечень объектов, для которых замена оконных, дверных проемов, установка кондиционера не требует подготовки Паспорта фасадов, устанавливается нормативным правовым актом администрации.</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К объектам, на которые необходимо утверждение Паспорта фасадов при их размещении, капитальном или текущем ремонте относятся: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здания,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строения,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сооружения,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НТО, в том числе совмещенные с остановкой общественного транспорта.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При подготовке паспорта фасада объекта необходимо учитывать правила, перечисленные ниже.</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 Стены.</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 Запрещается осуществлять покраску, облицовку фрагментов фасада объекта, не соответствующую по цвету и типу облицовке существующего фасада.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 Запрещается демонтировать, перекрывать, менять цвет архитектурных элементов фасада объекта (балясин, балюстрады, фриза, карниза, барельефа, фронтона, колоннады, кронштейна, эркера, наличников и т. п.).</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4.1.3. Запрещается применять для облицовки стен виниловый </w:t>
      </w:r>
      <w:proofErr w:type="spellStart"/>
      <w:r>
        <w:rPr>
          <w:rFonts w:ascii="Times New Roman" w:eastAsia="Times New Roman" w:hAnsi="Times New Roman" w:cs="Times New Roman"/>
          <w:sz w:val="28"/>
          <w:szCs w:val="28"/>
        </w:rPr>
        <w:t>сайдинг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профнастил</w:t>
      </w:r>
      <w:proofErr w:type="spellEnd"/>
      <w:r>
        <w:rPr>
          <w:rFonts w:ascii="Times New Roman" w:eastAsia="Times New Roman" w:hAnsi="Times New Roman" w:cs="Times New Roman"/>
          <w:sz w:val="28"/>
          <w:szCs w:val="28"/>
        </w:rPr>
        <w:t>, фасадные панели «под натуральный камень».</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4.1.4. Покраску стен зданий, строений, сооружений (за исключением окраски фасадов выявленных объектов культурного наследия, объектов культурного </w:t>
      </w:r>
      <w:r>
        <w:rPr>
          <w:rFonts w:ascii="Times New Roman" w:eastAsia="Times New Roman" w:hAnsi="Times New Roman" w:cs="Times New Roman"/>
          <w:sz w:val="28"/>
          <w:szCs w:val="28"/>
        </w:rPr>
        <w:lastRenderedPageBreak/>
        <w:t>наследия федерального, регионального, местного значений) следует осуществлять в соответствии с рекомендуемыми колористическими решениями (рис. 1)</w:t>
      </w:r>
    </w:p>
    <w:p w:rsidR="00441CAB" w:rsidRDefault="0079685B">
      <w:pPr>
        <w:pStyle w:val="1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480175" cy="3538855"/>
            <wp:effectExtent l="0" t="0" r="0" b="0"/>
            <wp:docPr id="22" name="image12.jpg" descr="Изображение выглядит как текст, снимок экрана, Шрифт,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2.jpg" descr="Изображение выглядит как текст, снимок экрана, Шрифт, Прямоугольник&#10;&#10;Автоматически созданное описание"/>
                    <pic:cNvPicPr preferRelativeResize="0"/>
                  </pic:nvPicPr>
                  <pic:blipFill>
                    <a:blip r:embed="rId23" cstate="print"/>
                    <a:srcRect/>
                    <a:stretch>
                      <a:fillRect/>
                    </a:stretch>
                  </pic:blipFill>
                  <pic:spPr>
                    <a:xfrm>
                      <a:off x="0" y="0"/>
                      <a:ext cx="6480175" cy="3538855"/>
                    </a:xfrm>
                    <a:prstGeom prst="rect">
                      <a:avLst/>
                    </a:prstGeom>
                    <a:ln/>
                  </pic:spPr>
                </pic:pic>
              </a:graphicData>
            </a:graphic>
          </wp:inline>
        </w:drawing>
      </w:r>
    </w:p>
    <w:p w:rsidR="00441CAB" w:rsidRDefault="00441CAB">
      <w:pPr>
        <w:pStyle w:val="10"/>
        <w:spacing w:after="0" w:line="240" w:lineRule="auto"/>
        <w:ind w:firstLine="709"/>
        <w:jc w:val="both"/>
        <w:rPr>
          <w:rFonts w:ascii="Times New Roman" w:eastAsia="Times New Roman" w:hAnsi="Times New Roman" w:cs="Times New Roman"/>
          <w:sz w:val="28"/>
          <w:szCs w:val="28"/>
        </w:rPr>
      </w:pP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4.1.5. Запрещено использование разных архитектурных приемов ограждения входной группы, ограждения балкона, козырька при размещении на фасаде одного здания.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 Козырьки.</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4.2.1. Козырьки над входом выполняются с использованием лаконичных решений. Запрещено использование кованых элементов на панельных строениях и домах хрущевской постройки.</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4.2.2. В случае устройства козырька на фасаде здания, где уже установлены иные козырьки, необходимо выполнить его идентичным существующим, за исключением случаев оформления главного входа, а также в случае устройства ранее установленных козырьков не в соответствии с п. 4.2.1.</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 Ограждения входных групп.</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4.3.1. Ограждения входных групп выполняются с использованием лаконичных решений. Запрещена установка кованых ограждений входной группы, балкона и козырька на панельных строениях и домах хрущевской постройки. Устройство глухих ограждений не допускается.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4.3.2. Ограждение входной группы необходимо выполнять из нержавеющей стали либо металла. Цвет выбирается в соответствии с рекомендуемыми колористическими решениями (рис. 2).</w:t>
      </w:r>
    </w:p>
    <w:p w:rsidR="00441CAB" w:rsidRDefault="0079685B">
      <w:pPr>
        <w:pStyle w:val="1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6480175" cy="1760855"/>
            <wp:effectExtent l="0" t="0" r="0" b="0"/>
            <wp:docPr id="23" name="image11.jpg" descr="Изображение выглядит как текст, снимок экрана, Шрифт,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jpg" descr="Изображение выглядит как текст, снимок экрана, Шрифт, Прямоугольник&#10;&#10;Автоматически созданное описание"/>
                    <pic:cNvPicPr preferRelativeResize="0"/>
                  </pic:nvPicPr>
                  <pic:blipFill>
                    <a:blip r:embed="rId24" cstate="print"/>
                    <a:srcRect/>
                    <a:stretch>
                      <a:fillRect/>
                    </a:stretch>
                  </pic:blipFill>
                  <pic:spPr>
                    <a:xfrm>
                      <a:off x="0" y="0"/>
                      <a:ext cx="6480175" cy="1760855"/>
                    </a:xfrm>
                    <a:prstGeom prst="rect">
                      <a:avLst/>
                    </a:prstGeom>
                    <a:ln/>
                  </pic:spPr>
                </pic:pic>
              </a:graphicData>
            </a:graphic>
          </wp:inline>
        </w:drawing>
      </w:r>
    </w:p>
    <w:p w:rsidR="00441CAB" w:rsidRDefault="00441CAB">
      <w:pPr>
        <w:pStyle w:val="10"/>
        <w:spacing w:after="0" w:line="240" w:lineRule="auto"/>
        <w:ind w:firstLine="709"/>
        <w:jc w:val="both"/>
        <w:rPr>
          <w:rFonts w:ascii="Times New Roman" w:eastAsia="Times New Roman" w:hAnsi="Times New Roman" w:cs="Times New Roman"/>
          <w:sz w:val="28"/>
          <w:szCs w:val="28"/>
        </w:rPr>
      </w:pP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4.3.3. В случае устройства ограждения входной группы на фасаде здания, где уже выполнено устройство иных ограждений входных групп, необходимо выполнить его идентичным существующим, за исключением случаев оформления главного входа, а также в случае устройства ранее установленных ограждений не в соответствии с п.п. 4.3.1., 4.3.2.</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 Цоколь, ступени.</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4.4.1. Облицовку цоколя и входных ступеней с пандусом необходимо выполнять из одного материала или в близкой цветовой гамме. Рекомендуются монохромные цвета отделки, сочетающиеся с общим колористическим решением здания.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4.4.2. Облицовка поверхностей ступеней и пандусов должна быть изготовлена из материала с шероховатой текстурой поверхности, не допускающей скольжения.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4.4.3. Запрещается использовать тротуарную плитку для облицовки цоколя, ступеней и пандуса.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4.4.4. В зимний период необходимо организовывать дополнительные меры для обеспечения безопасности граждан: обработку плитки специальной противоскользящей пропиткой, установку закрепленных резиновых ковриков шириной не менее 0,8 м, </w:t>
      </w:r>
      <w:proofErr w:type="spellStart"/>
      <w:r>
        <w:rPr>
          <w:rFonts w:ascii="Times New Roman" w:eastAsia="Times New Roman" w:hAnsi="Times New Roman" w:cs="Times New Roman"/>
          <w:sz w:val="28"/>
          <w:szCs w:val="28"/>
        </w:rPr>
        <w:t>антискользящих</w:t>
      </w:r>
      <w:proofErr w:type="spellEnd"/>
      <w:r>
        <w:rPr>
          <w:rFonts w:ascii="Times New Roman" w:eastAsia="Times New Roman" w:hAnsi="Times New Roman" w:cs="Times New Roman"/>
          <w:sz w:val="28"/>
          <w:szCs w:val="28"/>
        </w:rPr>
        <w:t xml:space="preserve"> угловых накладок на ступени. В качестве поверхности пандуса допускается использовать рифленую поверхность или металлические решетки.</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Балконы и лоджии.</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4.5.1. Остекление балконов и лоджий необходимо выполнять в идентичной стилистике с ранее установленным остекления других балконов и лоджий на фасаде объекта, а также с остеклением, предусмотренным проектом объекта.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4.5.2. Запрещается установка металлических профилированных листов, виниловых элементов (</w:t>
      </w:r>
      <w:proofErr w:type="spellStart"/>
      <w:r>
        <w:rPr>
          <w:rFonts w:ascii="Times New Roman" w:eastAsia="Times New Roman" w:hAnsi="Times New Roman" w:cs="Times New Roman"/>
          <w:sz w:val="28"/>
          <w:szCs w:val="28"/>
        </w:rPr>
        <w:t>сайдинг</w:t>
      </w:r>
      <w:proofErr w:type="spellEnd"/>
      <w:r>
        <w:rPr>
          <w:rFonts w:ascii="Times New Roman" w:eastAsia="Times New Roman" w:hAnsi="Times New Roman" w:cs="Times New Roman"/>
          <w:sz w:val="28"/>
          <w:szCs w:val="28"/>
        </w:rPr>
        <w:t>) на ограждениях балконов, лоджий.</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 Двери.</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4.6.1. Запрещается установка глухих металлических дверных полотен на фасадах зданий, за исключением многоквартирных домов, выходящих на лицевой фасад улиц, визуально связанных с открытыми городскими пространствами.</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4.6.2. Двери для входных групп в помещениях коммерческого назначения должны быть </w:t>
      </w:r>
      <w:proofErr w:type="spellStart"/>
      <w:r>
        <w:rPr>
          <w:rFonts w:ascii="Times New Roman" w:eastAsia="Times New Roman" w:hAnsi="Times New Roman" w:cs="Times New Roman"/>
          <w:sz w:val="28"/>
          <w:szCs w:val="28"/>
        </w:rPr>
        <w:t>светопрозрачными</w:t>
      </w:r>
      <w:proofErr w:type="spellEnd"/>
      <w:r>
        <w:rPr>
          <w:rFonts w:ascii="Times New Roman" w:eastAsia="Times New Roman" w:hAnsi="Times New Roman" w:cs="Times New Roman"/>
          <w:sz w:val="28"/>
          <w:szCs w:val="28"/>
        </w:rPr>
        <w:t>, в алюминиевом профиле с остеклением от 60 % до 90 % плоскости двери.</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4.6.3. Двери одного фасада должны иметь единообразный вид и быть одного типа, а также сочетаться по стилю и цвету оконных переплетов с окнами и фасадом здания.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 Окна.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4.7.1. Оконные рамы и переплеты в рамках единого здания должны быть выполнены в одном цвете.</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4.7.2. Для объектов культурного наследия федерального, регионального, местного значений, выявленных объектов культурного значения запрещается изменение габаритов проемов и исторического рисунка оконных переплетов.</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4.7.3. При отсутствии исторических сведений об объекте, выбирая цвет оконных переплетов, необходимо придерживаться следующей цветовой гаммы в соответствии с каталогом цветов RAL: 9010, 7047, 8017, 9006, 9018, 1035.</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4.7.4. Запрещается размещение наружных защитных экранов (</w:t>
      </w:r>
      <w:proofErr w:type="spellStart"/>
      <w:r>
        <w:rPr>
          <w:rFonts w:ascii="Times New Roman" w:eastAsia="Times New Roman" w:hAnsi="Times New Roman" w:cs="Times New Roman"/>
          <w:sz w:val="28"/>
          <w:szCs w:val="28"/>
        </w:rPr>
        <w:t>рольставней</w:t>
      </w:r>
      <w:proofErr w:type="spellEnd"/>
      <w:r>
        <w:rPr>
          <w:rFonts w:ascii="Times New Roman" w:eastAsia="Times New Roman" w:hAnsi="Times New Roman" w:cs="Times New Roman"/>
          <w:sz w:val="28"/>
          <w:szCs w:val="28"/>
        </w:rPr>
        <w:t>) и жалюзи на фасадах объектов культурного наследия федерального, регионального, местного значения, выявленных объектов культурного значения. Их установка допускается на входах первого этажа нежилых помещений дворового фасада.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4.7.5. Цветовое решение наружных защитных экранов (</w:t>
      </w:r>
      <w:proofErr w:type="spellStart"/>
      <w:r>
        <w:rPr>
          <w:rFonts w:ascii="Times New Roman" w:eastAsia="Times New Roman" w:hAnsi="Times New Roman" w:cs="Times New Roman"/>
          <w:sz w:val="28"/>
          <w:szCs w:val="28"/>
        </w:rPr>
        <w:t>рольставней</w:t>
      </w:r>
      <w:proofErr w:type="spellEnd"/>
      <w:r>
        <w:rPr>
          <w:rFonts w:ascii="Times New Roman" w:eastAsia="Times New Roman" w:hAnsi="Times New Roman" w:cs="Times New Roman"/>
          <w:sz w:val="28"/>
          <w:szCs w:val="28"/>
        </w:rPr>
        <w:t>) и жалюзи должно соответствовать цветовой гамме фасада здания и общему архитектурно-художественному облику фасада.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4.7.6. При установке наружных защитных экранов (</w:t>
      </w:r>
      <w:proofErr w:type="spellStart"/>
      <w:r>
        <w:rPr>
          <w:rFonts w:ascii="Times New Roman" w:eastAsia="Times New Roman" w:hAnsi="Times New Roman" w:cs="Times New Roman"/>
          <w:sz w:val="28"/>
          <w:szCs w:val="28"/>
        </w:rPr>
        <w:t>рольставней</w:t>
      </w:r>
      <w:proofErr w:type="spellEnd"/>
      <w:r>
        <w:rPr>
          <w:rFonts w:ascii="Times New Roman" w:eastAsia="Times New Roman" w:hAnsi="Times New Roman" w:cs="Times New Roman"/>
          <w:sz w:val="28"/>
          <w:szCs w:val="28"/>
        </w:rPr>
        <w:t>) и жалюзи необходимо использовать системы со скрытыми коробами, не выходящими за пределы фасадной плоскости, или устанавливать их в интерьере за окном.</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 Кровля.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4.8.1. Для устройства кровли общественных деловых, коммерческих, торговых объектов использование мягкой кровли запрещено.</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4.8.2. Для устройства кровли общественных деловых, коммерческих, торговых объектов необходимо использовать фальц, </w:t>
      </w:r>
      <w:proofErr w:type="spellStart"/>
      <w:r>
        <w:rPr>
          <w:rFonts w:ascii="Times New Roman" w:eastAsia="Times New Roman" w:hAnsi="Times New Roman" w:cs="Times New Roman"/>
          <w:sz w:val="28"/>
          <w:szCs w:val="28"/>
        </w:rPr>
        <w:t>кликфальц</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металлочерепицу</w:t>
      </w:r>
      <w:proofErr w:type="spellEnd"/>
      <w:r>
        <w:rPr>
          <w:rFonts w:ascii="Times New Roman" w:eastAsia="Times New Roman" w:hAnsi="Times New Roman" w:cs="Times New Roman"/>
          <w:sz w:val="28"/>
          <w:szCs w:val="28"/>
        </w:rPr>
        <w:t xml:space="preserve"> имитирующую фальц.</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4.8.3. Цвет кровли зданий, строений, сооружений за исключением цвета кровли выявленных объектов культурного наследия, объектов культурного наследия федерального, регионального, местного значений осуществлять в соответствии с рекомендуемыми колористическими решениями (рис. 2).</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4.8.4. На объектах культурного наследия федерального, регионального, местного значения, а также выявленных объектах культурного наследия устройство кровли по цвету и материалу осуществляется в соответствии с проектом здания.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 Водосточные трубы.</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4.9.1. Водосточные трубы не должны полностью перекрывать архитектурные элементы, нарушать целостность их восприятия.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4.9.2. Цвет водосточных труб и желобов должен совпадать с цветом фасада здания или кровли в соответствии с рекомендуемыми колористическими решениями (рис. 2).</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 Маркизы и навесы на окна.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4.10.1. Маркизы должны размещаться по оси оконных, дверных проемов и в их пределах с выступами не более 0,15 м с каждой стороны проема.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4.10.2. Высота нижней отметки маркизы должна быть не ниже 2,5 м от уровня тротуара.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4.10.3. Маркиза не должна перекрывать архитектурные элементы здания.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4.10.4. Маркиза не должна перекрывать окна или витрины более чем на 30%.</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4.10.5. Допускается однотонное или двухцветное цветовое решение маркизы, не диссонирующее с цветовой концепцией фасада.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4.10.6. Запрещается использовать в качестве материала для маркиз металл, </w:t>
      </w:r>
      <w:proofErr w:type="spellStart"/>
      <w:r>
        <w:rPr>
          <w:rFonts w:ascii="Times New Roman" w:eastAsia="Times New Roman" w:hAnsi="Times New Roman" w:cs="Times New Roman"/>
          <w:sz w:val="28"/>
          <w:szCs w:val="28"/>
        </w:rPr>
        <w:t>кортен-сталь</w:t>
      </w:r>
      <w:proofErr w:type="spellEnd"/>
      <w:r>
        <w:rPr>
          <w:rFonts w:ascii="Times New Roman" w:eastAsia="Times New Roman" w:hAnsi="Times New Roman" w:cs="Times New Roman"/>
          <w:sz w:val="28"/>
          <w:szCs w:val="28"/>
        </w:rPr>
        <w:t>, пластик.</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 Кондиционеры.</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4.11.1. Наружный блок кондиционера должен быть установлен только в местах, предусмотренных для его размещения: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закрытая решеткой ниша в стене;</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балкон (на высоте ниже ограждения);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декоративные корзины;</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специально выделенные помещения;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простенки межэтажного пояса под окном, закрытые экранами;</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оконный проем без выхода за плоскость фасада (с использованием декоративных экранов);</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допускается размещение на фасаде, не выходящем на центральные улицы города (список улиц утверждается дополнительным нормативным правовым актом администрации).</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4.11.2. Наружные блоки кондиционеров на фасадах необходимо размещать с привязкой к единой системе осей по вертикали и горизонтали на фасаде.</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4.11.3. В случае если используются корзины и декоративные экраны, их конструкции, цвет и рисунок перфорации должны быть едиными в рамках всего здания, строения, сооружения.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Экраны и корзины рекомендуется окрашивать в цвет фасада.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4.11.4. Запрещается размещать:</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наружный блок на поверхности стены на отметке ниже 2,5 м от поверхности земли;</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наружные блоки кондиционеров на фасадах объектов культурного наследия федерального, регионального, местного значения, а также на фасадах выявленных объектов культурного наследия;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наружный блок на архитектурных деталях, декоративных элементах, </w:t>
      </w:r>
      <w:proofErr w:type="spellStart"/>
      <w:r>
        <w:rPr>
          <w:rFonts w:ascii="Times New Roman" w:eastAsia="Times New Roman" w:hAnsi="Times New Roman" w:cs="Times New Roman"/>
          <w:sz w:val="28"/>
          <w:szCs w:val="28"/>
        </w:rPr>
        <w:t>муралах</w:t>
      </w:r>
      <w:proofErr w:type="spellEnd"/>
      <w:r>
        <w:rPr>
          <w:rFonts w:ascii="Times New Roman" w:eastAsia="Times New Roman" w:hAnsi="Times New Roman" w:cs="Times New Roman"/>
          <w:sz w:val="28"/>
          <w:szCs w:val="28"/>
        </w:rPr>
        <w:t>, мозаичных поверхностях и на других видах отделки, представляющих художественную и историческую ценность;</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наружный блок без маскирующего экрана;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трубки для самотечного отвода конденсата на фасад выше отметки 1 м от уровня земли.</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4.11.5. Сети кондиционера должны быть скрыты. Ввод сетей в здание должен быть организован в габаритах корзины или маскирующего экрана.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 Дополнительное оборудование фасадов (спутниковые тарелки и антенны, видеокамеры и т. п.)</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Дополнительное оборудование фасадов включает две основные группы наружных элементов: городское и техническое оборудование.</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К городскому оборудованию относятся часы, почтовые ящики, банкоматы, таксофоны, держатели флагов (флагштоки, кронштейны). К техническому — видеокамеры, </w:t>
      </w:r>
      <w:proofErr w:type="spellStart"/>
      <w:r>
        <w:rPr>
          <w:rFonts w:ascii="Times New Roman" w:eastAsia="Times New Roman" w:hAnsi="Times New Roman" w:cs="Times New Roman"/>
          <w:sz w:val="28"/>
          <w:szCs w:val="28"/>
        </w:rPr>
        <w:t>электрощитовые</w:t>
      </w:r>
      <w:proofErr w:type="spellEnd"/>
      <w:r>
        <w:rPr>
          <w:rFonts w:ascii="Times New Roman" w:eastAsia="Times New Roman" w:hAnsi="Times New Roman" w:cs="Times New Roman"/>
          <w:sz w:val="28"/>
          <w:szCs w:val="28"/>
        </w:rPr>
        <w:t xml:space="preserve"> и газовые ящики (ШРП), элементы архитектурной подсветки, спутниковые тарелки, антенны.</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4.12.1. Допускается установка антенн и кабелей на кровле зданий.</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4.12.2. При размещении дополнительного оборудования не допускается нарушение целостности фасадов и их архитектурно-художественных элементов.</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4.12.3. Запрещается установка спутниковых тарелок и антенн на куполах, башнях, лоджиях, балконах.</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4.12.4. Запрещается установка видеокамер на архитектурных элементах (колоннах, карнизах, фронтонах, порталах, пилястрах), цоколе балконов.</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4.12.5. Необходимо использовать скрытое подведение сетей при установке видеокамер и архитектурной подсветки фасада.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4.12.6. Кабель-канал, скрывающий провода, должен быть окрашен под цвет фасада.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4.12.7. Запрещается использовать гофрированные трубы для кабелей.</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4.12.8. Допускается ортогональная прокладка сетей на фасаде.</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4.13. Архитектурно-художественное оформление (</w:t>
      </w:r>
      <w:proofErr w:type="spellStart"/>
      <w:r>
        <w:rPr>
          <w:rFonts w:ascii="Times New Roman" w:eastAsia="Times New Roman" w:hAnsi="Times New Roman" w:cs="Times New Roman"/>
          <w:sz w:val="28"/>
          <w:szCs w:val="28"/>
        </w:rPr>
        <w:t>мурал</w:t>
      </w:r>
      <w:proofErr w:type="spellEnd"/>
      <w:r>
        <w:rPr>
          <w:rFonts w:ascii="Times New Roman" w:eastAsia="Times New Roman" w:hAnsi="Times New Roman" w:cs="Times New Roman"/>
          <w:sz w:val="28"/>
          <w:szCs w:val="28"/>
        </w:rPr>
        <w:t>).</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4.13.1. В случае нанесения </w:t>
      </w:r>
      <w:proofErr w:type="spellStart"/>
      <w:r>
        <w:rPr>
          <w:rFonts w:ascii="Times New Roman" w:eastAsia="Times New Roman" w:hAnsi="Times New Roman" w:cs="Times New Roman"/>
          <w:sz w:val="28"/>
          <w:szCs w:val="28"/>
        </w:rPr>
        <w:t>мурала</w:t>
      </w:r>
      <w:proofErr w:type="spellEnd"/>
      <w:r>
        <w:rPr>
          <w:rFonts w:ascii="Times New Roman" w:eastAsia="Times New Roman" w:hAnsi="Times New Roman" w:cs="Times New Roman"/>
          <w:sz w:val="28"/>
          <w:szCs w:val="28"/>
        </w:rPr>
        <w:t xml:space="preserve"> на торцевую стену объекта композиция </w:t>
      </w:r>
      <w:proofErr w:type="spellStart"/>
      <w:r>
        <w:rPr>
          <w:rFonts w:ascii="Times New Roman" w:eastAsia="Times New Roman" w:hAnsi="Times New Roman" w:cs="Times New Roman"/>
          <w:sz w:val="28"/>
          <w:szCs w:val="28"/>
        </w:rPr>
        <w:t>мурала</w:t>
      </w:r>
      <w:proofErr w:type="spellEnd"/>
      <w:r>
        <w:rPr>
          <w:rFonts w:ascii="Times New Roman" w:eastAsia="Times New Roman" w:hAnsi="Times New Roman" w:cs="Times New Roman"/>
          <w:sz w:val="28"/>
          <w:szCs w:val="28"/>
        </w:rPr>
        <w:t xml:space="preserve"> должна охватывать всю плоскость стены начиная от уровня цоколя либо с отступом в 1 м от уровня земли. Если </w:t>
      </w:r>
      <w:proofErr w:type="spellStart"/>
      <w:r>
        <w:rPr>
          <w:rFonts w:ascii="Times New Roman" w:eastAsia="Times New Roman" w:hAnsi="Times New Roman" w:cs="Times New Roman"/>
          <w:sz w:val="28"/>
          <w:szCs w:val="28"/>
        </w:rPr>
        <w:t>мурал</w:t>
      </w:r>
      <w:proofErr w:type="spellEnd"/>
      <w:r>
        <w:rPr>
          <w:rFonts w:ascii="Times New Roman" w:eastAsia="Times New Roman" w:hAnsi="Times New Roman" w:cs="Times New Roman"/>
          <w:sz w:val="28"/>
          <w:szCs w:val="28"/>
        </w:rPr>
        <w:t xml:space="preserve"> имеет фон, то он должен покрывать всю площадь стены начиная от уровня цоколя либо с отступом в 1 м от уровня земли (рис. 3).</w:t>
      </w:r>
    </w:p>
    <w:p w:rsidR="00441CAB" w:rsidRDefault="0079685B">
      <w:pPr>
        <w:pStyle w:val="1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294315" cy="3310387"/>
            <wp:effectExtent l="0" t="0" r="0" b="0"/>
            <wp:docPr id="24" name="image23.jpg" descr="Изображение выглядит как Прямоугольник,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3.jpg" descr="Изображение выглядит как Прямоугольник, дизайн&#10;&#10;Автоматически созданное описание"/>
                    <pic:cNvPicPr preferRelativeResize="0"/>
                  </pic:nvPicPr>
                  <pic:blipFill>
                    <a:blip r:embed="rId25" cstate="print"/>
                    <a:srcRect/>
                    <a:stretch>
                      <a:fillRect/>
                    </a:stretch>
                  </pic:blipFill>
                  <pic:spPr>
                    <a:xfrm>
                      <a:off x="0" y="0"/>
                      <a:ext cx="2294315" cy="3310387"/>
                    </a:xfrm>
                    <a:prstGeom prst="rect">
                      <a:avLst/>
                    </a:prstGeom>
                    <a:ln/>
                  </pic:spPr>
                </pic:pic>
              </a:graphicData>
            </a:graphic>
          </wp:inline>
        </w:drawing>
      </w:r>
    </w:p>
    <w:p w:rsidR="00441CAB" w:rsidRDefault="0079685B">
      <w:pPr>
        <w:pStyle w:val="1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w:t>
      </w:r>
    </w:p>
    <w:p w:rsidR="00441CAB" w:rsidRDefault="00441CAB">
      <w:pPr>
        <w:pStyle w:val="10"/>
        <w:spacing w:after="0" w:line="240" w:lineRule="auto"/>
        <w:jc w:val="center"/>
        <w:rPr>
          <w:rFonts w:ascii="Times New Roman" w:eastAsia="Times New Roman" w:hAnsi="Times New Roman" w:cs="Times New Roman"/>
          <w:sz w:val="28"/>
          <w:szCs w:val="28"/>
        </w:rPr>
      </w:pP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4.13.2. В случае архитектурно-художественного оформления сооружения (трансформаторной подстанции, остановки общественного транспорта и т. п.) </w:t>
      </w:r>
      <w:proofErr w:type="spellStart"/>
      <w:r>
        <w:rPr>
          <w:rFonts w:ascii="Times New Roman" w:eastAsia="Times New Roman" w:hAnsi="Times New Roman" w:cs="Times New Roman"/>
          <w:sz w:val="28"/>
          <w:szCs w:val="28"/>
        </w:rPr>
        <w:t>мурал</w:t>
      </w:r>
      <w:proofErr w:type="spellEnd"/>
      <w:r>
        <w:rPr>
          <w:rFonts w:ascii="Times New Roman" w:eastAsia="Times New Roman" w:hAnsi="Times New Roman" w:cs="Times New Roman"/>
          <w:sz w:val="28"/>
          <w:szCs w:val="28"/>
        </w:rPr>
        <w:t xml:space="preserve"> наносится на все фасады объекта от уровня земли, за исключением случаев </w:t>
      </w:r>
      <w:r>
        <w:rPr>
          <w:rFonts w:ascii="Times New Roman" w:eastAsia="Times New Roman" w:hAnsi="Times New Roman" w:cs="Times New Roman"/>
          <w:sz w:val="28"/>
          <w:szCs w:val="28"/>
        </w:rPr>
        <w:lastRenderedPageBreak/>
        <w:t xml:space="preserve">размещения </w:t>
      </w:r>
      <w:proofErr w:type="spellStart"/>
      <w:r>
        <w:rPr>
          <w:rFonts w:ascii="Times New Roman" w:eastAsia="Times New Roman" w:hAnsi="Times New Roman" w:cs="Times New Roman"/>
          <w:sz w:val="28"/>
          <w:szCs w:val="28"/>
        </w:rPr>
        <w:t>мурала</w:t>
      </w:r>
      <w:proofErr w:type="spellEnd"/>
      <w:r>
        <w:rPr>
          <w:rFonts w:ascii="Times New Roman" w:eastAsia="Times New Roman" w:hAnsi="Times New Roman" w:cs="Times New Roman"/>
          <w:sz w:val="28"/>
          <w:szCs w:val="28"/>
        </w:rPr>
        <w:t xml:space="preserve"> на стенах вновь построенных сооружений и стенах сооружений, на которых произведен ремонт.</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4.13.3. Запрещено перекрывать </w:t>
      </w:r>
      <w:proofErr w:type="spellStart"/>
      <w:r>
        <w:rPr>
          <w:rFonts w:ascii="Times New Roman" w:eastAsia="Times New Roman" w:hAnsi="Times New Roman" w:cs="Times New Roman"/>
          <w:sz w:val="28"/>
          <w:szCs w:val="28"/>
        </w:rPr>
        <w:t>муралом</w:t>
      </w:r>
      <w:proofErr w:type="spellEnd"/>
      <w:r>
        <w:rPr>
          <w:rFonts w:ascii="Times New Roman" w:eastAsia="Times New Roman" w:hAnsi="Times New Roman" w:cs="Times New Roman"/>
          <w:sz w:val="28"/>
          <w:szCs w:val="28"/>
        </w:rPr>
        <w:t xml:space="preserve"> декоративные элементы фасада: карнизы, пилястры, </w:t>
      </w:r>
      <w:proofErr w:type="spellStart"/>
      <w:r>
        <w:rPr>
          <w:rFonts w:ascii="Times New Roman" w:eastAsia="Times New Roman" w:hAnsi="Times New Roman" w:cs="Times New Roman"/>
          <w:sz w:val="28"/>
          <w:szCs w:val="28"/>
        </w:rPr>
        <w:t>молдинги</w:t>
      </w:r>
      <w:proofErr w:type="spellEnd"/>
      <w:r>
        <w:rPr>
          <w:rFonts w:ascii="Times New Roman" w:eastAsia="Times New Roman" w:hAnsi="Times New Roman" w:cs="Times New Roman"/>
          <w:sz w:val="28"/>
          <w:szCs w:val="28"/>
        </w:rPr>
        <w:t>, руст, кронштейны, наличники, розетки и т. п.</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4.13.4. При создании архитектурно-художественного оформления фасада объекта (настенного панно, </w:t>
      </w:r>
      <w:proofErr w:type="spellStart"/>
      <w:r>
        <w:rPr>
          <w:rFonts w:ascii="Times New Roman" w:eastAsia="Times New Roman" w:hAnsi="Times New Roman" w:cs="Times New Roman"/>
          <w:sz w:val="28"/>
          <w:szCs w:val="28"/>
        </w:rPr>
        <w:t>мурала</w:t>
      </w:r>
      <w:proofErr w:type="spellEnd"/>
      <w:r>
        <w:rPr>
          <w:rFonts w:ascii="Times New Roman" w:eastAsia="Times New Roman" w:hAnsi="Times New Roman" w:cs="Times New Roman"/>
          <w:sz w:val="28"/>
          <w:szCs w:val="28"/>
        </w:rPr>
        <w:t>) требуется согласование администрации поселения (района)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 Архитектурная подсветка зданий.</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4.14.1. Архитектурное освещение должно подчеркивать важные архитектурные элементы зданий. Объемные архитектурные элементы с многосторонним обзором должны освещаться с разных положений с выраженным основным направлением потока освещения, углом светового пучка, с учетом плоскости фасада (рис. 4).</w:t>
      </w:r>
    </w:p>
    <w:p w:rsidR="00441CAB" w:rsidRDefault="0079685B">
      <w:pPr>
        <w:pStyle w:val="1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565961" cy="2531633"/>
            <wp:effectExtent l="0" t="0" r="0" b="0"/>
            <wp:docPr id="2" name="image3.png" descr="Изображение выглядит как дом, снимок экрана, строительство,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png" descr="Изображение выглядит как дом, снимок экрана, строительство, Прямоугольник&#10;&#10;Автоматически созданное описание"/>
                    <pic:cNvPicPr preferRelativeResize="0"/>
                  </pic:nvPicPr>
                  <pic:blipFill>
                    <a:blip r:embed="rId26" cstate="print"/>
                    <a:srcRect/>
                    <a:stretch>
                      <a:fillRect/>
                    </a:stretch>
                  </pic:blipFill>
                  <pic:spPr>
                    <a:xfrm>
                      <a:off x="0" y="0"/>
                      <a:ext cx="6565961" cy="2531633"/>
                    </a:xfrm>
                    <a:prstGeom prst="rect">
                      <a:avLst/>
                    </a:prstGeom>
                    <a:ln/>
                  </pic:spPr>
                </pic:pic>
              </a:graphicData>
            </a:graphic>
          </wp:inline>
        </w:drawing>
      </w:r>
    </w:p>
    <w:p w:rsidR="00441CAB" w:rsidRDefault="0079685B">
      <w:pPr>
        <w:pStyle w:val="10"/>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4</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4.14.2. Освещенность при полном охвате здания должна учитывать размеры простенков, глубину выступов, ниш, размещение архитектурных элементов.</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4.14.3. Соотношение освещенной части к общей площади фасада не должно превышать 1:3 при ровных фасадах и 1:5 при разноцветных и рельефных фасадах.</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Паспорт фасадов объекта.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 Общие положения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5.1.1. Типовая форма паспорта фасадов объекта устанавливает требования к паспорту фасадов объекта на территории поселения при строительстве, реконструкции,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w:t>
      </w:r>
      <w:proofErr w:type="spellStart"/>
      <w:r>
        <w:rPr>
          <w:rFonts w:ascii="Times New Roman" w:eastAsia="Times New Roman" w:hAnsi="Times New Roman" w:cs="Times New Roman"/>
          <w:sz w:val="28"/>
          <w:szCs w:val="28"/>
        </w:rPr>
        <w:t>таунхаусов</w:t>
      </w:r>
      <w:proofErr w:type="spellEnd"/>
      <w:r>
        <w:rPr>
          <w:rFonts w:ascii="Times New Roman" w:eastAsia="Times New Roman" w:hAnsi="Times New Roman" w:cs="Times New Roman"/>
          <w:sz w:val="28"/>
          <w:szCs w:val="28"/>
        </w:rPr>
        <w:t>), в том числе:</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проёмов;</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замене облицовочного материала;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покраске фасада (его частей);</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изменении материала кровли, элементов безопасности крыши, элементов организованного наружного водостока;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при установке кондиционеров;</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размещении нестационарных торговых объектов (далее - НТО), в том числе совмещенных с остановкой общественного транспорта;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размещении информационных конструкций на отдельно стоящем объекте, торгового, общественно-делового (офисного), назначений, объекте производственного, складского назначений (указатель, вывеска, информационный стенд, табличка).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утверждения Паспорта фасадов, с согласованными местами расположения информационных конструкций, необходимо получение разрешения на размещение каждой информационной конструкции в соответствии с законодательством.</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5.1.2. К объектам, на которые необходимо утверждение паспорта фасадов при их строительстве, размещении, реконструкции, капитальном или текущем ремонте относятся: здания; строения; сооружения; НТО, в том числе совмещенных с остановкой общественного транспорта;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 Типовая форма паспорта фасадов объекта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5.2.1. Титульный лист паспорта фасадов объекта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Титульный лист паспорта фасадов объекта (далее – Паспорт фасадов) должен содержать сведения о заявителе, разработчике Паспорта фасадов, функциональное назначение и адрес объекта, год разработки Паспорта фасадов, подписи заявителя, подписи разработчика Паспорта фасадов.</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 Текстовая часть Паспорта фасадов</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 текстовой части Паспорта фасадов:</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5.2.2.1. Описание высотных характеристик объекта, включая этажность;</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5.2.2.2. Описание стилевых характеристик объекта, включая год постройки объекта;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5.2.2.3. Описание параметров фасада или части фасада объектов (длина, площадь).</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 Графическая часть Паспорта фасадов</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 графической части Паспорта фасадов:</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5.2.3.1. Ситуационный план с изображением местоположения объекта, в отношении фасадов которого разрабатывается Паспорт фасадов. Ситуационный план выполняется в масштабе 1:500 (1:1000, 1:2000) с указанием ориентации по сторонам света. На ситуационном плане указывается нумерация фасадов объекта, в отношении которых разрабатывается Паспорт фасадов.</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5.2.3.2. Изображение фасадов объекта или части фасадов объекта (развертка фасадов).</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Развертка фасадов выполняется в виде чертежа в масштабе 1:50 (1:100) с указанием длины, членений и высотных характеристик (высотных отметок) объекта, с указанием колера и материала конструктивных элементов фасадов, архитектурных деталей, элементов декора фасадов, инженерного и технического оборудования в соответствии с Таблицей, а также с указанием места размещения информационных конструкций (указателей, вывесок, информационных стендов).</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5.2.3.3. Изображение элемента фасада объекта (при наличии). Изображение создаваемого, изменяемого крыльца, навеса, козырька, карниза, балкона, лоджии </w:t>
      </w:r>
      <w:r>
        <w:rPr>
          <w:rFonts w:ascii="Times New Roman" w:eastAsia="Times New Roman" w:hAnsi="Times New Roman" w:cs="Times New Roman"/>
          <w:sz w:val="28"/>
          <w:szCs w:val="28"/>
        </w:rPr>
        <w:lastRenderedPageBreak/>
        <w:t>веранды, террасы, эркера, декоративных элементов, дверных, витринных арочных и оконных проемов выполняется в виде чертежа в масштабе 1:10, 1:25 с указанием длины, ширины и высотных характеристик (высотных отметок) элемента, с указанием колера и материала.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5.2.3.4. Изображение фасадов объекта (развертка фасадов) с отображением сложившейся застройки.</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Развертка фасадов объекта (развертка фасадов) с отображением сложившейся застройки выполняется в виде </w:t>
      </w:r>
      <w:proofErr w:type="spellStart"/>
      <w:r>
        <w:rPr>
          <w:rFonts w:ascii="Times New Roman" w:eastAsia="Times New Roman" w:hAnsi="Times New Roman" w:cs="Times New Roman"/>
          <w:sz w:val="28"/>
          <w:szCs w:val="28"/>
        </w:rPr>
        <w:t>фотофиксации</w:t>
      </w:r>
      <w:proofErr w:type="spellEnd"/>
      <w:r>
        <w:rPr>
          <w:rFonts w:ascii="Times New Roman" w:eastAsia="Times New Roman" w:hAnsi="Times New Roman" w:cs="Times New Roman"/>
          <w:sz w:val="28"/>
          <w:szCs w:val="28"/>
        </w:rPr>
        <w:t xml:space="preserve"> в цвете в дневное время суток и в ночное время суток.</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 Требования к оформлению Паспорта фасадов</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5.3.1. На бумаге.</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5.3.1.1. Формат – А4 (А3).</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5.3.1.2. Шрифт - </w:t>
      </w:r>
      <w:proofErr w:type="spellStart"/>
      <w:r>
        <w:rPr>
          <w:rFonts w:ascii="Times New Roman" w:eastAsia="Times New Roman" w:hAnsi="Times New Roman" w:cs="Times New Roman"/>
          <w:sz w:val="28"/>
          <w:szCs w:val="28"/>
        </w:rPr>
        <w:t>Times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Roman</w:t>
      </w:r>
      <w:proofErr w:type="spellEnd"/>
      <w:r>
        <w:rPr>
          <w:rFonts w:ascii="Times New Roman" w:eastAsia="Times New Roman" w:hAnsi="Times New Roman" w:cs="Times New Roman"/>
          <w:sz w:val="28"/>
          <w:szCs w:val="28"/>
        </w:rPr>
        <w:t>, размер № 14, межстрочный интервал 1.</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5.3.1.3. Нумерация страниц с учетом титульного листа с соблюдением последовательности разделов, предусмотренных настоящим приложением.</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5.3.2. В электронном виде.</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5.3.2.1. Формат .</w:t>
      </w:r>
      <w:proofErr w:type="spellStart"/>
      <w:r>
        <w:rPr>
          <w:rFonts w:ascii="Times New Roman" w:eastAsia="Times New Roman" w:hAnsi="Times New Roman" w:cs="Times New Roman"/>
          <w:sz w:val="28"/>
          <w:szCs w:val="28"/>
        </w:rPr>
        <w:t>pdf</w:t>
      </w:r>
      <w:proofErr w:type="spellEnd"/>
      <w:r>
        <w:rPr>
          <w:rFonts w:ascii="Times New Roman" w:eastAsia="Times New Roman" w:hAnsi="Times New Roman" w:cs="Times New Roman"/>
          <w:sz w:val="28"/>
          <w:szCs w:val="28"/>
        </w:rPr>
        <w:t>. одним файлом.</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5.3.2.2. Формат .</w:t>
      </w:r>
      <w:proofErr w:type="spellStart"/>
      <w:r>
        <w:rPr>
          <w:rFonts w:ascii="Times New Roman" w:eastAsia="Times New Roman" w:hAnsi="Times New Roman" w:cs="Times New Roman"/>
          <w:sz w:val="28"/>
          <w:szCs w:val="28"/>
        </w:rPr>
        <w:t>dwg</w:t>
      </w:r>
      <w:proofErr w:type="spellEnd"/>
      <w:r>
        <w:rPr>
          <w:rFonts w:ascii="Times New Roman" w:eastAsia="Times New Roman" w:hAnsi="Times New Roman" w:cs="Times New Roman"/>
          <w:sz w:val="28"/>
          <w:szCs w:val="28"/>
        </w:rPr>
        <w:t>. одним файлом.</w:t>
      </w:r>
    </w:p>
    <w:p w:rsidR="00441CAB" w:rsidRDefault="00441CAB">
      <w:pPr>
        <w:pStyle w:val="10"/>
        <w:spacing w:after="0" w:line="240" w:lineRule="auto"/>
        <w:ind w:firstLine="709"/>
        <w:jc w:val="both"/>
        <w:rPr>
          <w:rFonts w:ascii="Times New Roman" w:eastAsia="Times New Roman" w:hAnsi="Times New Roman" w:cs="Times New Roman"/>
          <w:sz w:val="28"/>
          <w:szCs w:val="28"/>
        </w:rPr>
      </w:pP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w:t>
      </w:r>
    </w:p>
    <w:tbl>
      <w:tblPr>
        <w:tblStyle w:val="a5"/>
        <w:tblpPr w:leftFromText="180" w:rightFromText="180" w:vertAnchor="text" w:tblpX="143" w:tblpY="235"/>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2"/>
        <w:gridCol w:w="4253"/>
        <w:gridCol w:w="1417"/>
        <w:gridCol w:w="993"/>
        <w:gridCol w:w="1417"/>
        <w:gridCol w:w="1276"/>
      </w:tblGrid>
      <w:tr w:rsidR="00441CAB">
        <w:tc>
          <w:tcPr>
            <w:tcW w:w="562" w:type="dxa"/>
          </w:tcPr>
          <w:p w:rsidR="00441CAB" w:rsidRDefault="00441CAB">
            <w:pPr>
              <w:pStyle w:val="10"/>
              <w:spacing w:after="0" w:line="240" w:lineRule="auto"/>
              <w:ind w:firstLine="709"/>
              <w:rPr>
                <w:rFonts w:ascii="Times New Roman" w:eastAsia="Times New Roman" w:hAnsi="Times New Roman" w:cs="Times New Roman"/>
                <w:sz w:val="28"/>
                <w:szCs w:val="28"/>
              </w:rPr>
            </w:pPr>
          </w:p>
        </w:tc>
        <w:tc>
          <w:tcPr>
            <w:tcW w:w="4253" w:type="dxa"/>
          </w:tcPr>
          <w:p w:rsidR="00441CAB" w:rsidRDefault="0079685B">
            <w:pPr>
              <w:pStyle w:val="10"/>
              <w:spacing w:after="0" w:line="240" w:lineRule="auto"/>
              <w:ind w:firstLine="85"/>
              <w:rPr>
                <w:rFonts w:ascii="Times New Roman" w:eastAsia="Times New Roman" w:hAnsi="Times New Roman" w:cs="Times New Roman"/>
                <w:sz w:val="28"/>
                <w:szCs w:val="28"/>
              </w:rPr>
            </w:pPr>
            <w:r>
              <w:rPr>
                <w:rFonts w:ascii="Times New Roman" w:eastAsia="Times New Roman" w:hAnsi="Times New Roman" w:cs="Times New Roman"/>
                <w:sz w:val="28"/>
                <w:szCs w:val="28"/>
              </w:rPr>
              <w:t>Номер фасада в соответствии с ситуационным планом</w:t>
            </w:r>
          </w:p>
        </w:tc>
        <w:tc>
          <w:tcPr>
            <w:tcW w:w="5103" w:type="dxa"/>
            <w:gridSpan w:val="4"/>
          </w:tcPr>
          <w:p w:rsidR="00441CAB" w:rsidRDefault="00441CAB">
            <w:pPr>
              <w:pStyle w:val="10"/>
              <w:spacing w:after="0" w:line="240" w:lineRule="auto"/>
              <w:ind w:firstLine="709"/>
              <w:rPr>
                <w:rFonts w:ascii="Times New Roman" w:eastAsia="Times New Roman" w:hAnsi="Times New Roman" w:cs="Times New Roman"/>
                <w:sz w:val="28"/>
                <w:szCs w:val="28"/>
              </w:rPr>
            </w:pPr>
          </w:p>
        </w:tc>
      </w:tr>
      <w:tr w:rsidR="00441CAB">
        <w:tc>
          <w:tcPr>
            <w:tcW w:w="562" w:type="dxa"/>
            <w:vMerge w:val="restart"/>
          </w:tcPr>
          <w:p w:rsidR="00441CAB" w:rsidRDefault="0079685B">
            <w:pPr>
              <w:pStyle w:val="10"/>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4253" w:type="dxa"/>
            <w:vMerge w:val="restart"/>
          </w:tcPr>
          <w:p w:rsidR="00441CAB" w:rsidRDefault="0079685B">
            <w:pPr>
              <w:pStyle w:val="10"/>
              <w:spacing w:after="0" w:line="240" w:lineRule="auto"/>
              <w:ind w:firstLine="85"/>
              <w:rPr>
                <w:rFonts w:ascii="Times New Roman" w:eastAsia="Times New Roman" w:hAnsi="Times New Roman" w:cs="Times New Roman"/>
                <w:sz w:val="28"/>
                <w:szCs w:val="28"/>
              </w:rPr>
            </w:pPr>
            <w:r>
              <w:rPr>
                <w:rFonts w:ascii="Times New Roman" w:eastAsia="Times New Roman" w:hAnsi="Times New Roman" w:cs="Times New Roman"/>
                <w:sz w:val="28"/>
                <w:szCs w:val="28"/>
              </w:rPr>
              <w:t>Описание архитектурных деталей и конструктивных элементов фасадов, элементов декора фасадов, инженерного и технического оборудования</w:t>
            </w:r>
          </w:p>
        </w:tc>
        <w:tc>
          <w:tcPr>
            <w:tcW w:w="1417" w:type="dxa"/>
            <w:vMerge w:val="restart"/>
          </w:tcPr>
          <w:p w:rsidR="00441CAB" w:rsidRDefault="0079685B">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w:t>
            </w:r>
          </w:p>
        </w:tc>
        <w:tc>
          <w:tcPr>
            <w:tcW w:w="993" w:type="dxa"/>
            <w:vMerge w:val="restart"/>
          </w:tcPr>
          <w:p w:rsidR="00441CAB" w:rsidRDefault="0079685B">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Колер</w:t>
            </w:r>
          </w:p>
        </w:tc>
        <w:tc>
          <w:tcPr>
            <w:tcW w:w="2693" w:type="dxa"/>
            <w:gridSpan w:val="2"/>
          </w:tcPr>
          <w:p w:rsidR="00441CAB" w:rsidRDefault="0079685B">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параметры</w:t>
            </w:r>
          </w:p>
        </w:tc>
      </w:tr>
      <w:tr w:rsidR="00441CAB">
        <w:tc>
          <w:tcPr>
            <w:tcW w:w="562" w:type="dxa"/>
            <w:vMerge/>
          </w:tcPr>
          <w:p w:rsidR="00441CAB" w:rsidRDefault="00441CAB">
            <w:pPr>
              <w:pStyle w:val="10"/>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253" w:type="dxa"/>
            <w:vMerge/>
          </w:tcPr>
          <w:p w:rsidR="00441CAB" w:rsidRDefault="00441CAB">
            <w:pPr>
              <w:pStyle w:val="10"/>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tcPr>
          <w:p w:rsidR="00441CAB" w:rsidRDefault="00441CAB">
            <w:pPr>
              <w:pStyle w:val="10"/>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3" w:type="dxa"/>
            <w:vMerge/>
          </w:tcPr>
          <w:p w:rsidR="00441CAB" w:rsidRDefault="00441CAB">
            <w:pPr>
              <w:pStyle w:val="10"/>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val="restart"/>
          </w:tcPr>
          <w:p w:rsidR="00441CAB" w:rsidRDefault="0079685B">
            <w:pPr>
              <w:pStyle w:val="1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Длина, Высота, Площадь</w:t>
            </w:r>
          </w:p>
        </w:tc>
        <w:tc>
          <w:tcPr>
            <w:tcW w:w="1276" w:type="dxa"/>
          </w:tcPr>
          <w:p w:rsidR="00441CAB" w:rsidRDefault="0079685B">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r>
      <w:tr w:rsidR="00441CAB">
        <w:tc>
          <w:tcPr>
            <w:tcW w:w="562" w:type="dxa"/>
            <w:vMerge/>
          </w:tcPr>
          <w:p w:rsidR="00441CAB" w:rsidRDefault="00441CAB">
            <w:pPr>
              <w:pStyle w:val="10"/>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253" w:type="dxa"/>
            <w:vMerge/>
          </w:tcPr>
          <w:p w:rsidR="00441CAB" w:rsidRDefault="00441CAB">
            <w:pPr>
              <w:pStyle w:val="10"/>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tcPr>
          <w:p w:rsidR="00441CAB" w:rsidRDefault="00441CAB">
            <w:pPr>
              <w:pStyle w:val="10"/>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3" w:type="dxa"/>
            <w:vMerge/>
          </w:tcPr>
          <w:p w:rsidR="00441CAB" w:rsidRDefault="00441CAB">
            <w:pPr>
              <w:pStyle w:val="10"/>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tcPr>
          <w:p w:rsidR="00441CAB" w:rsidRDefault="00441CAB">
            <w:pPr>
              <w:pStyle w:val="10"/>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76" w:type="dxa"/>
          </w:tcPr>
          <w:p w:rsidR="00441CAB" w:rsidRDefault="00441CAB">
            <w:pPr>
              <w:pStyle w:val="10"/>
              <w:spacing w:after="0" w:line="240" w:lineRule="auto"/>
              <w:rPr>
                <w:rFonts w:ascii="Times New Roman" w:eastAsia="Times New Roman" w:hAnsi="Times New Roman" w:cs="Times New Roman"/>
                <w:sz w:val="24"/>
                <w:szCs w:val="24"/>
              </w:rPr>
            </w:pPr>
          </w:p>
        </w:tc>
      </w:tr>
      <w:tr w:rsidR="00441CAB">
        <w:tc>
          <w:tcPr>
            <w:tcW w:w="562" w:type="dxa"/>
          </w:tcPr>
          <w:p w:rsidR="00441CAB" w:rsidRDefault="0079685B">
            <w:pPr>
              <w:pStyle w:val="10"/>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253" w:type="dxa"/>
          </w:tcPr>
          <w:p w:rsidR="00441CAB" w:rsidRDefault="0079685B">
            <w:pPr>
              <w:pStyle w:val="10"/>
              <w:spacing w:after="0" w:line="240" w:lineRule="auto"/>
              <w:ind w:right="79"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7" w:type="dxa"/>
          </w:tcPr>
          <w:p w:rsidR="00441CAB" w:rsidRDefault="0079685B">
            <w:pPr>
              <w:pStyle w:val="10"/>
              <w:spacing w:after="0" w:line="240" w:lineRule="auto"/>
              <w:ind w:right="79"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993" w:type="dxa"/>
          </w:tcPr>
          <w:p w:rsidR="00441CAB" w:rsidRDefault="0079685B">
            <w:pPr>
              <w:pStyle w:val="10"/>
              <w:spacing w:after="0" w:line="240" w:lineRule="auto"/>
              <w:ind w:right="79"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417" w:type="dxa"/>
          </w:tcPr>
          <w:p w:rsidR="00441CAB" w:rsidRDefault="0079685B">
            <w:pPr>
              <w:pStyle w:val="10"/>
              <w:spacing w:after="0" w:line="240" w:lineRule="auto"/>
              <w:ind w:right="79"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276" w:type="dxa"/>
          </w:tcPr>
          <w:p w:rsidR="00441CAB" w:rsidRDefault="0079685B">
            <w:pPr>
              <w:pStyle w:val="10"/>
              <w:spacing w:after="0" w:line="240" w:lineRule="auto"/>
              <w:ind w:right="79"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441CAB">
        <w:tc>
          <w:tcPr>
            <w:tcW w:w="562" w:type="dxa"/>
          </w:tcPr>
          <w:p w:rsidR="00441CAB" w:rsidRDefault="0079685B">
            <w:pPr>
              <w:pStyle w:val="10"/>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253" w:type="dxa"/>
          </w:tcPr>
          <w:p w:rsidR="00441CAB" w:rsidRDefault="0079685B">
            <w:pPr>
              <w:pStyle w:val="10"/>
              <w:spacing w:after="0" w:line="240" w:lineRule="auto"/>
              <w:ind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Архитектурные детали и конструктивные элементы фасадов</w:t>
            </w:r>
          </w:p>
        </w:tc>
        <w:tc>
          <w:tcPr>
            <w:tcW w:w="1417" w:type="dxa"/>
          </w:tcPr>
          <w:p w:rsidR="00441CAB" w:rsidRDefault="00441CAB">
            <w:pPr>
              <w:pStyle w:val="10"/>
              <w:spacing w:after="0" w:line="240" w:lineRule="auto"/>
              <w:ind w:firstLine="85"/>
              <w:jc w:val="center"/>
              <w:rPr>
                <w:rFonts w:ascii="Times New Roman" w:eastAsia="Times New Roman" w:hAnsi="Times New Roman" w:cs="Times New Roman"/>
                <w:sz w:val="28"/>
                <w:szCs w:val="28"/>
              </w:rPr>
            </w:pPr>
          </w:p>
        </w:tc>
        <w:tc>
          <w:tcPr>
            <w:tcW w:w="993" w:type="dxa"/>
          </w:tcPr>
          <w:p w:rsidR="00441CAB" w:rsidRDefault="00441CAB">
            <w:pPr>
              <w:pStyle w:val="10"/>
              <w:spacing w:after="0" w:line="240" w:lineRule="auto"/>
              <w:ind w:firstLine="85"/>
              <w:jc w:val="center"/>
              <w:rPr>
                <w:rFonts w:ascii="Times New Roman" w:eastAsia="Times New Roman" w:hAnsi="Times New Roman" w:cs="Times New Roman"/>
                <w:sz w:val="28"/>
                <w:szCs w:val="28"/>
              </w:rPr>
            </w:pPr>
          </w:p>
        </w:tc>
        <w:tc>
          <w:tcPr>
            <w:tcW w:w="1417" w:type="dxa"/>
          </w:tcPr>
          <w:p w:rsidR="00441CAB" w:rsidRDefault="00441CAB">
            <w:pPr>
              <w:pStyle w:val="10"/>
              <w:spacing w:after="0" w:line="240" w:lineRule="auto"/>
              <w:ind w:firstLine="85"/>
              <w:jc w:val="center"/>
              <w:rPr>
                <w:rFonts w:ascii="Times New Roman" w:eastAsia="Times New Roman" w:hAnsi="Times New Roman" w:cs="Times New Roman"/>
                <w:sz w:val="28"/>
                <w:szCs w:val="28"/>
              </w:rPr>
            </w:pPr>
          </w:p>
        </w:tc>
        <w:tc>
          <w:tcPr>
            <w:tcW w:w="1276" w:type="dxa"/>
          </w:tcPr>
          <w:p w:rsidR="00441CAB" w:rsidRDefault="00441CAB">
            <w:pPr>
              <w:pStyle w:val="10"/>
              <w:spacing w:after="0" w:line="240" w:lineRule="auto"/>
              <w:ind w:firstLine="85"/>
              <w:jc w:val="center"/>
              <w:rPr>
                <w:rFonts w:ascii="Times New Roman" w:eastAsia="Times New Roman" w:hAnsi="Times New Roman" w:cs="Times New Roman"/>
                <w:sz w:val="28"/>
                <w:szCs w:val="28"/>
              </w:rPr>
            </w:pPr>
          </w:p>
        </w:tc>
      </w:tr>
      <w:tr w:rsidR="00441CAB">
        <w:tc>
          <w:tcPr>
            <w:tcW w:w="562" w:type="dxa"/>
          </w:tcPr>
          <w:p w:rsidR="00441CAB" w:rsidRDefault="0079685B">
            <w:pPr>
              <w:pStyle w:val="10"/>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253" w:type="dxa"/>
          </w:tcPr>
          <w:p w:rsidR="00441CAB" w:rsidRDefault="0079685B">
            <w:pPr>
              <w:pStyle w:val="10"/>
              <w:spacing w:after="0" w:line="240" w:lineRule="auto"/>
              <w:ind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Элементы декора лицевых фасадов</w:t>
            </w:r>
          </w:p>
        </w:tc>
        <w:tc>
          <w:tcPr>
            <w:tcW w:w="1417" w:type="dxa"/>
          </w:tcPr>
          <w:p w:rsidR="00441CAB" w:rsidRDefault="00441CAB">
            <w:pPr>
              <w:pStyle w:val="10"/>
              <w:spacing w:after="0" w:line="240" w:lineRule="auto"/>
              <w:ind w:firstLine="85"/>
              <w:jc w:val="center"/>
              <w:rPr>
                <w:rFonts w:ascii="Times New Roman" w:eastAsia="Times New Roman" w:hAnsi="Times New Roman" w:cs="Times New Roman"/>
                <w:sz w:val="28"/>
                <w:szCs w:val="28"/>
              </w:rPr>
            </w:pPr>
          </w:p>
        </w:tc>
        <w:tc>
          <w:tcPr>
            <w:tcW w:w="993" w:type="dxa"/>
          </w:tcPr>
          <w:p w:rsidR="00441CAB" w:rsidRDefault="00441CAB">
            <w:pPr>
              <w:pStyle w:val="10"/>
              <w:spacing w:after="0" w:line="240" w:lineRule="auto"/>
              <w:ind w:firstLine="85"/>
              <w:jc w:val="center"/>
              <w:rPr>
                <w:rFonts w:ascii="Times New Roman" w:eastAsia="Times New Roman" w:hAnsi="Times New Roman" w:cs="Times New Roman"/>
                <w:sz w:val="28"/>
                <w:szCs w:val="28"/>
              </w:rPr>
            </w:pPr>
          </w:p>
        </w:tc>
        <w:tc>
          <w:tcPr>
            <w:tcW w:w="1417" w:type="dxa"/>
          </w:tcPr>
          <w:p w:rsidR="00441CAB" w:rsidRDefault="00441CAB">
            <w:pPr>
              <w:pStyle w:val="10"/>
              <w:spacing w:after="0" w:line="240" w:lineRule="auto"/>
              <w:ind w:firstLine="85"/>
              <w:jc w:val="center"/>
              <w:rPr>
                <w:rFonts w:ascii="Times New Roman" w:eastAsia="Times New Roman" w:hAnsi="Times New Roman" w:cs="Times New Roman"/>
                <w:sz w:val="28"/>
                <w:szCs w:val="28"/>
              </w:rPr>
            </w:pPr>
          </w:p>
        </w:tc>
        <w:tc>
          <w:tcPr>
            <w:tcW w:w="1276" w:type="dxa"/>
          </w:tcPr>
          <w:p w:rsidR="00441CAB" w:rsidRDefault="00441CAB">
            <w:pPr>
              <w:pStyle w:val="10"/>
              <w:spacing w:after="0" w:line="240" w:lineRule="auto"/>
              <w:ind w:firstLine="85"/>
              <w:jc w:val="center"/>
              <w:rPr>
                <w:rFonts w:ascii="Times New Roman" w:eastAsia="Times New Roman" w:hAnsi="Times New Roman" w:cs="Times New Roman"/>
                <w:sz w:val="28"/>
                <w:szCs w:val="28"/>
              </w:rPr>
            </w:pPr>
          </w:p>
        </w:tc>
      </w:tr>
      <w:tr w:rsidR="00441CAB">
        <w:tc>
          <w:tcPr>
            <w:tcW w:w="562" w:type="dxa"/>
          </w:tcPr>
          <w:p w:rsidR="00441CAB" w:rsidRDefault="0079685B">
            <w:pPr>
              <w:pStyle w:val="10"/>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253" w:type="dxa"/>
          </w:tcPr>
          <w:p w:rsidR="00441CAB" w:rsidRDefault="0079685B">
            <w:pPr>
              <w:pStyle w:val="10"/>
              <w:spacing w:after="0" w:line="240" w:lineRule="auto"/>
              <w:ind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Инженерное и техническое оборудование</w:t>
            </w:r>
          </w:p>
        </w:tc>
        <w:tc>
          <w:tcPr>
            <w:tcW w:w="1417" w:type="dxa"/>
          </w:tcPr>
          <w:p w:rsidR="00441CAB" w:rsidRDefault="00441CAB">
            <w:pPr>
              <w:pStyle w:val="10"/>
              <w:spacing w:after="0" w:line="240" w:lineRule="auto"/>
              <w:ind w:firstLine="85"/>
              <w:jc w:val="center"/>
              <w:rPr>
                <w:rFonts w:ascii="Times New Roman" w:eastAsia="Times New Roman" w:hAnsi="Times New Roman" w:cs="Times New Roman"/>
                <w:sz w:val="28"/>
                <w:szCs w:val="28"/>
              </w:rPr>
            </w:pPr>
          </w:p>
        </w:tc>
        <w:tc>
          <w:tcPr>
            <w:tcW w:w="993" w:type="dxa"/>
          </w:tcPr>
          <w:p w:rsidR="00441CAB" w:rsidRDefault="00441CAB">
            <w:pPr>
              <w:pStyle w:val="10"/>
              <w:spacing w:after="0" w:line="240" w:lineRule="auto"/>
              <w:ind w:firstLine="85"/>
              <w:jc w:val="center"/>
              <w:rPr>
                <w:rFonts w:ascii="Times New Roman" w:eastAsia="Times New Roman" w:hAnsi="Times New Roman" w:cs="Times New Roman"/>
                <w:sz w:val="28"/>
                <w:szCs w:val="28"/>
              </w:rPr>
            </w:pPr>
          </w:p>
        </w:tc>
        <w:tc>
          <w:tcPr>
            <w:tcW w:w="1417" w:type="dxa"/>
          </w:tcPr>
          <w:p w:rsidR="00441CAB" w:rsidRDefault="00441CAB">
            <w:pPr>
              <w:pStyle w:val="10"/>
              <w:spacing w:after="0" w:line="240" w:lineRule="auto"/>
              <w:ind w:firstLine="85"/>
              <w:jc w:val="center"/>
              <w:rPr>
                <w:rFonts w:ascii="Times New Roman" w:eastAsia="Times New Roman" w:hAnsi="Times New Roman" w:cs="Times New Roman"/>
                <w:sz w:val="28"/>
                <w:szCs w:val="28"/>
              </w:rPr>
            </w:pPr>
          </w:p>
        </w:tc>
        <w:tc>
          <w:tcPr>
            <w:tcW w:w="1276" w:type="dxa"/>
          </w:tcPr>
          <w:p w:rsidR="00441CAB" w:rsidRDefault="00441CAB">
            <w:pPr>
              <w:pStyle w:val="10"/>
              <w:spacing w:after="0" w:line="240" w:lineRule="auto"/>
              <w:ind w:firstLine="85"/>
              <w:jc w:val="center"/>
              <w:rPr>
                <w:rFonts w:ascii="Times New Roman" w:eastAsia="Times New Roman" w:hAnsi="Times New Roman" w:cs="Times New Roman"/>
                <w:sz w:val="28"/>
                <w:szCs w:val="28"/>
              </w:rPr>
            </w:pPr>
          </w:p>
        </w:tc>
      </w:tr>
    </w:tbl>
    <w:p w:rsidR="00441CAB" w:rsidRDefault="00441CAB">
      <w:pPr>
        <w:pStyle w:val="10"/>
        <w:spacing w:after="0" w:line="240" w:lineRule="auto"/>
        <w:ind w:firstLine="709"/>
        <w:jc w:val="both"/>
        <w:rPr>
          <w:rFonts w:ascii="Times New Roman" w:eastAsia="Times New Roman" w:hAnsi="Times New Roman" w:cs="Times New Roman"/>
          <w:sz w:val="28"/>
          <w:szCs w:val="28"/>
        </w:rPr>
      </w:pPr>
    </w:p>
    <w:p w:rsidR="00441CAB" w:rsidRDefault="0079685B">
      <w:pPr>
        <w:pStyle w:val="10"/>
        <w:spacing w:after="0" w:line="240" w:lineRule="auto"/>
        <w:ind w:firstLine="709"/>
        <w:jc w:val="both"/>
        <w:rPr>
          <w:rFonts w:ascii="Times New Roman" w:eastAsia="Times New Roman" w:hAnsi="Times New Roman" w:cs="Times New Roman"/>
          <w:sz w:val="28"/>
          <w:szCs w:val="28"/>
        </w:rPr>
      </w:pPr>
      <w:r>
        <w:br w:type="page"/>
      </w:r>
    </w:p>
    <w:p w:rsidR="00441CAB" w:rsidRDefault="0079685B">
      <w:pPr>
        <w:pStyle w:val="10"/>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Стандарт оформления навигационных элементов в городской среде.</w:t>
      </w:r>
    </w:p>
    <w:p w:rsidR="00441CAB" w:rsidRDefault="00441CA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441CAB" w:rsidRDefault="0079685B">
      <w:pPr>
        <w:pStyle w:val="10"/>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Типовые домовые знаки и требования к их размещению.</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Домовой знак (адресная табличка, адресный знак) – указатель, содержащий информацию об </w:t>
      </w:r>
      <w:proofErr w:type="spellStart"/>
      <w:r>
        <w:rPr>
          <w:rFonts w:ascii="Times New Roman" w:eastAsia="Times New Roman" w:hAnsi="Times New Roman" w:cs="Times New Roman"/>
          <w:color w:val="000000"/>
          <w:sz w:val="28"/>
          <w:szCs w:val="28"/>
        </w:rPr>
        <w:t>адресообразующих</w:t>
      </w:r>
      <w:proofErr w:type="spellEnd"/>
      <w:r>
        <w:rPr>
          <w:rFonts w:ascii="Times New Roman" w:eastAsia="Times New Roman" w:hAnsi="Times New Roman" w:cs="Times New Roman"/>
          <w:color w:val="000000"/>
          <w:sz w:val="28"/>
          <w:szCs w:val="28"/>
        </w:rPr>
        <w:t xml:space="preserve"> элементах объекта:</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наименование элемента улично-дорожной сети;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номер здания, сооружения, в том числе строительство которых не завершено, земельного участка</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К наименованиям элементов планировочной структуры относятся наименования улиц, проспектов, переулков, проездов, набережных, площадей, бульваров, тупиков, съездов, шоссе, аллей и иное.</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Номером здания, сооружения, в том числе строительство которых не завершено, земельного участка считается номер, присвоенный в соответствии с законодательством Российской Федерации.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 Домовые знаки объектов должны подсвечиваться в темное время суток при наличии технической возможности. Домовые знаки должны содержаться правообладателями в чистоте и технически исправном состоянии.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Общими требованиями к размещению домовых знаков являются:</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унификация мест размещения, соблюдение единых правил размещения;</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видимость с учетом условий пешеходного и транспортного движения, дистанций восприятия, архитектуры зданий, освещенности, зеленых насаждений.</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1.5.1. Размещение домовых знаков должно отвечать</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следующим требованиям:</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высота от поверхности земли – от 2,5 до 3,5 м (в районах проектируемой застройки – до 5 м);</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на участке фасада, свободном от выступающих архитектурных деталей;</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привязка к вертикальной оси простенка, архитектурным членениям фасада;</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единая вертикальная отметка размещения знаков на соседних фасадах;</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отсутствие внешних заслоняющих объектов (деревьев, построек).</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1.5.2. Домовые знаки должны быть размещены:</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главном фасаде – с правой стороны фасада;</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улицах с односторонним движением транспорта – на стороне фасада, ближней по направлению движения транспорта;</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 арки или главного входа – с правой стороны или над проемом;</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дворовых фасадах – на стене со стороны внутриквартального проезда;</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длине фасада более 100 м – на его противоположных сторонах;</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оградах и корпусах промышленных предприятий – справа от главного входа или въезда;</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 перекрестка улиц – на угловом фасаде.</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1.5.3. Не допускается:</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рядом с домовым знаком выступающих вывесок, консолей, а также объектов, затрудняющих восприятие знака;</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размещение домовых знаков и указателей вблизи выступающих элементов фасада или на заглубленных участках фасада, на элементах декора, карнизах, воротах;</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произвольное перемещение домовых знаков с установленного места.</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1.5.4. Размеры домового знака:</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Домовой знак может быть единой конструкцией либо состоять из двух частей. Размеры домовых знаков для размещения на зданиях, сооружениях, в том числе строительство которых не завершено, земельном участке:</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для магистральных улиц и дорог — 1300 мм × 310 мм;</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для улиц и дорог местного значения — 700 мм × 310 мм для текстовой части и 310 мм х 310 мм для номера дома.</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1.5.5. Дополнительно информация на домовом знаке может содержать наименование элемента планировочной структуры на английском языке с учетом требований к отображению расширенного кирилловского алфавита на расширенный латинский алфавит в соответствии с ГОСТ 7.79-2000 «Правила транслитерации кирилловского письма латинским алфавитом».</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1.5.6. Домовые знаки должны иметь антивандальное исполнение.</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1.5.7. Домовые знаки могут оснащаться внутренней подсветкой при наличии технической возможности.</w:t>
      </w:r>
    </w:p>
    <w:p w:rsidR="00441CAB" w:rsidRDefault="00441CA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441CAB" w:rsidRDefault="0079685B">
      <w:pPr>
        <w:pStyle w:val="10"/>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Требования к отдельно стоящим информационным стелам, стендам, пилонам.</w:t>
      </w:r>
    </w:p>
    <w:p w:rsidR="00441CAB" w:rsidRDefault="0079685B">
      <w:pPr>
        <w:pStyle w:val="10"/>
        <w:numPr>
          <w:ilvl w:val="1"/>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Информационные стелы, пилоны, стенды предназначены для размещения информации о мероприятиях, исторических справок, карт, объявлений (рис. 1).</w:t>
      </w:r>
    </w:p>
    <w:p w:rsidR="00441CAB" w:rsidRDefault="0079685B">
      <w:pPr>
        <w:pStyle w:val="1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noProof/>
        </w:rPr>
        <w:drawing>
          <wp:anchor distT="0" distB="0" distL="0" distR="0" simplePos="0" relativeHeight="251658240" behindDoc="1" locked="0" layoutInCell="1" allowOverlap="1">
            <wp:simplePos x="0" y="0"/>
            <wp:positionH relativeFrom="column">
              <wp:posOffset>30480</wp:posOffset>
            </wp:positionH>
            <wp:positionV relativeFrom="paragraph">
              <wp:posOffset>9525</wp:posOffset>
            </wp:positionV>
            <wp:extent cx="4084320" cy="2736684"/>
            <wp:effectExtent l="0" t="0" r="0" b="0"/>
            <wp:wrapNone/>
            <wp:docPr id="11" name="image20.jpg" descr="Изображение выглядит как текст, снимок экрана, диаграмма,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0.jpg" descr="Изображение выглядит как текст, снимок экрана, диаграмма, Прямоугольник&#10;&#10;Автоматически созданное описание"/>
                    <pic:cNvPicPr preferRelativeResize="0"/>
                  </pic:nvPicPr>
                  <pic:blipFill>
                    <a:blip r:embed="rId27" cstate="print"/>
                    <a:srcRect b="58814"/>
                    <a:stretch>
                      <a:fillRect/>
                    </a:stretch>
                  </pic:blipFill>
                  <pic:spPr>
                    <a:xfrm>
                      <a:off x="0" y="0"/>
                      <a:ext cx="4084320" cy="2736684"/>
                    </a:xfrm>
                    <a:prstGeom prst="rect">
                      <a:avLst/>
                    </a:prstGeom>
                    <a:ln/>
                  </pic:spPr>
                </pic:pic>
              </a:graphicData>
            </a:graphic>
          </wp:anchor>
        </w:drawing>
      </w:r>
      <w:r>
        <w:rPr>
          <w:noProof/>
        </w:rPr>
        <w:drawing>
          <wp:anchor distT="0" distB="0" distL="0" distR="0" simplePos="0" relativeHeight="251659264" behindDoc="1" locked="0" layoutInCell="1" allowOverlap="1">
            <wp:simplePos x="0" y="0"/>
            <wp:positionH relativeFrom="column">
              <wp:posOffset>4263390</wp:posOffset>
            </wp:positionH>
            <wp:positionV relativeFrom="paragraph">
              <wp:posOffset>9525</wp:posOffset>
            </wp:positionV>
            <wp:extent cx="2019300" cy="2537460"/>
            <wp:effectExtent l="0" t="0" r="0" b="0"/>
            <wp:wrapNone/>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cstate="print"/>
                    <a:srcRect l="10634" t="40630" r="13200" b="588"/>
                    <a:stretch>
                      <a:fillRect/>
                    </a:stretch>
                  </pic:blipFill>
                  <pic:spPr>
                    <a:xfrm>
                      <a:off x="0" y="0"/>
                      <a:ext cx="2019300" cy="2537460"/>
                    </a:xfrm>
                    <a:prstGeom prst="rect">
                      <a:avLst/>
                    </a:prstGeom>
                    <a:ln/>
                  </pic:spPr>
                </pic:pic>
              </a:graphicData>
            </a:graphic>
          </wp:anchor>
        </w:drawing>
      </w:r>
    </w:p>
    <w:p w:rsidR="00441CAB" w:rsidRDefault="00441CAB">
      <w:pPr>
        <w:pStyle w:val="10"/>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p w:rsidR="00441CAB" w:rsidRDefault="00441CAB">
      <w:pPr>
        <w:pStyle w:val="10"/>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p w:rsidR="00441CAB" w:rsidRDefault="00441CA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441CAB" w:rsidRDefault="00441CAB">
      <w:pPr>
        <w:pStyle w:val="10"/>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441CAB" w:rsidRDefault="00441CAB">
      <w:pPr>
        <w:pStyle w:val="10"/>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441CAB" w:rsidRDefault="00441CAB">
      <w:pPr>
        <w:pStyle w:val="10"/>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441CAB" w:rsidRDefault="00441CAB">
      <w:pPr>
        <w:pStyle w:val="10"/>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441CAB" w:rsidRDefault="00441CAB">
      <w:pPr>
        <w:pStyle w:val="10"/>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441CAB" w:rsidRDefault="00441CAB">
      <w:pPr>
        <w:pStyle w:val="10"/>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441CAB" w:rsidRDefault="00441CAB">
      <w:pPr>
        <w:pStyle w:val="10"/>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441CAB" w:rsidRDefault="00441CAB">
      <w:pPr>
        <w:pStyle w:val="10"/>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441CAB" w:rsidRDefault="00441CAB">
      <w:pPr>
        <w:pStyle w:val="10"/>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441CAB" w:rsidRDefault="0079685B">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Рис.1</w:t>
      </w:r>
    </w:p>
    <w:p w:rsidR="00441CAB" w:rsidRDefault="00441CAB">
      <w:pPr>
        <w:pStyle w:val="10"/>
        <w:spacing w:after="0" w:line="240" w:lineRule="auto"/>
        <w:jc w:val="center"/>
        <w:rPr>
          <w:rFonts w:ascii="Times New Roman" w:eastAsia="Times New Roman" w:hAnsi="Times New Roman" w:cs="Times New Roman"/>
          <w:sz w:val="28"/>
          <w:szCs w:val="28"/>
        </w:rPr>
      </w:pP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 Информационные стенды размещаются вдоль пешеходных дорожек, на газонной части и в большей степени ориентированы на отдельное общественное пространство и информацию локального значения. Высота стендов не должна превышать 2,1 м, ширина — от 1 до 2,1 м. Если проектом благоустройства </w:t>
      </w:r>
      <w:r>
        <w:rPr>
          <w:rFonts w:ascii="Times New Roman" w:eastAsia="Times New Roman" w:hAnsi="Times New Roman" w:cs="Times New Roman"/>
          <w:color w:val="000000"/>
          <w:sz w:val="28"/>
          <w:szCs w:val="28"/>
        </w:rPr>
        <w:lastRenderedPageBreak/>
        <w:t>территории предусмотрены информационные стенды, то их тип и вид должны соответствовать проекту.</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 Информационные пилоны размещаются вдоль тротуаров и ориентированы на навигацию между общественными пространствами или демонстрацию информации общегородского значения. Высота стендов не должна превышать 2,7 м, ширина — 1,31 м.</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 Информационные стелы размещаются вдоль главных транспортных магистралей и ориентированы на восприятия общегородской информации из салона движущегося транспортного средства. Высота стелы не должна превышать 5,5 м, ширина — 1,5 м.</w:t>
      </w:r>
    </w:p>
    <w:p w:rsidR="00441CAB" w:rsidRDefault="00441CA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441CAB" w:rsidRDefault="0079685B">
      <w:pPr>
        <w:pStyle w:val="10"/>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Требования к навигационным указателям и стендам.</w:t>
      </w:r>
    </w:p>
    <w:p w:rsidR="00441CAB" w:rsidRDefault="0079685B">
      <w:pPr>
        <w:pStyle w:val="10"/>
        <w:numPr>
          <w:ilvl w:val="1"/>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Навигационный указатель — информационный элемент городской среды, указывающий направление движения в сторону знаковых объектов, достопримечательностей, а также содержащий информацию об объектах и названия улиц. По высоте он не должен превышать 2,7 м, по ширине — 1,31 м. Устанавливается преимущественно на перекрестках, у остановок общественного транспорта (рис.2).</w:t>
      </w:r>
    </w:p>
    <w:p w:rsidR="00441CAB" w:rsidRDefault="00441CAB">
      <w:pPr>
        <w:pStyle w:val="10"/>
        <w:spacing w:after="0" w:line="240" w:lineRule="auto"/>
        <w:ind w:firstLine="709"/>
        <w:jc w:val="both"/>
        <w:rPr>
          <w:rFonts w:ascii="Times New Roman" w:eastAsia="Times New Roman" w:hAnsi="Times New Roman" w:cs="Times New Roman"/>
          <w:sz w:val="28"/>
          <w:szCs w:val="28"/>
        </w:rPr>
      </w:pPr>
    </w:p>
    <w:p w:rsidR="00441CAB" w:rsidRDefault="0079685B">
      <w:pPr>
        <w:pStyle w:val="1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032000" cy="3086931"/>
            <wp:effectExtent l="0" t="0" r="0" b="0"/>
            <wp:docPr id="3" name="image14.jpg" descr="Изображение выглядит как текст, снимок экрана, диаграмма,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4.jpg" descr="Изображение выглядит как текст, снимок экрана, диаграмма, Прямоугольник&#10;&#10;Автоматически созданное описание"/>
                    <pic:cNvPicPr preferRelativeResize="0"/>
                  </pic:nvPicPr>
                  <pic:blipFill>
                    <a:blip r:embed="rId29" cstate="print"/>
                    <a:srcRect t="3110"/>
                    <a:stretch>
                      <a:fillRect/>
                    </a:stretch>
                  </pic:blipFill>
                  <pic:spPr>
                    <a:xfrm>
                      <a:off x="0" y="0"/>
                      <a:ext cx="4032000" cy="3086931"/>
                    </a:xfrm>
                    <a:prstGeom prst="rect">
                      <a:avLst/>
                    </a:prstGeom>
                    <a:ln/>
                  </pic:spPr>
                </pic:pic>
              </a:graphicData>
            </a:graphic>
          </wp:inline>
        </w:drawing>
      </w:r>
    </w:p>
    <w:p w:rsidR="00441CAB" w:rsidRDefault="0079685B">
      <w:pPr>
        <w:pStyle w:val="10"/>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Рис.2</w:t>
      </w:r>
    </w:p>
    <w:p w:rsidR="00441CAB" w:rsidRDefault="00441CAB">
      <w:pPr>
        <w:pStyle w:val="10"/>
        <w:spacing w:after="0" w:line="240" w:lineRule="auto"/>
        <w:ind w:firstLine="709"/>
        <w:jc w:val="center"/>
        <w:rPr>
          <w:rFonts w:ascii="Times New Roman" w:eastAsia="Times New Roman" w:hAnsi="Times New Roman" w:cs="Times New Roman"/>
          <w:sz w:val="28"/>
          <w:szCs w:val="28"/>
        </w:rPr>
      </w:pP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 Навигационный стенд — информационный элемент городской среды, указывающий направление движения в сторону входных и санитарных зон общественного пространства, игровых/спортивных/рекреационных зон внутри общественного пространства. По высоте не должен превышать 2,1 м, по ширине — 1,2 м (рис. 2).</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 В случае размещения навигационных указателей вдоль проезжей части расстояние между краем проезжей части и ближайшим к ней краем знака должно быть не менее 1 м, а высота установки — от 2 до 4 м.</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br w:type="page"/>
      </w:r>
    </w:p>
    <w:p w:rsidR="00441CAB" w:rsidRDefault="0079685B">
      <w:pPr>
        <w:pStyle w:val="10"/>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Стандарт оформлении и размещения элементов городской среды, включающий требования и рекомендации к элементам благоустройства и их размещению.</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Малые архитектурные формы (скамейки, урны, вазоны, </w:t>
      </w:r>
      <w:proofErr w:type="spellStart"/>
      <w:r>
        <w:rPr>
          <w:rFonts w:ascii="Times New Roman" w:eastAsia="Times New Roman" w:hAnsi="Times New Roman" w:cs="Times New Roman"/>
          <w:color w:val="000000"/>
          <w:sz w:val="28"/>
          <w:szCs w:val="28"/>
        </w:rPr>
        <w:t>велопарковки</w:t>
      </w:r>
      <w:proofErr w:type="spellEnd"/>
      <w:r>
        <w:rPr>
          <w:rFonts w:ascii="Times New Roman" w:eastAsia="Times New Roman" w:hAnsi="Times New Roman" w:cs="Times New Roman"/>
          <w:color w:val="000000"/>
          <w:sz w:val="28"/>
          <w:szCs w:val="28"/>
        </w:rPr>
        <w:t xml:space="preserve">, качели, </w:t>
      </w:r>
      <w:proofErr w:type="spellStart"/>
      <w:r>
        <w:rPr>
          <w:rFonts w:ascii="Times New Roman" w:eastAsia="Times New Roman" w:hAnsi="Times New Roman" w:cs="Times New Roman"/>
          <w:color w:val="000000"/>
          <w:sz w:val="28"/>
          <w:szCs w:val="28"/>
        </w:rPr>
        <w:t>перголы</w:t>
      </w:r>
      <w:proofErr w:type="spellEnd"/>
      <w:r>
        <w:rPr>
          <w:rFonts w:ascii="Times New Roman" w:eastAsia="Times New Roman" w:hAnsi="Times New Roman" w:cs="Times New Roman"/>
          <w:color w:val="000000"/>
          <w:sz w:val="28"/>
          <w:szCs w:val="28"/>
        </w:rPr>
        <w:t xml:space="preserve"> и навесы, люки, приствольные решетки, элементы освещения и ограждения) в пределах одного элемента улично-дорожной сети размещаются в едином стиле.</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1.1.1. На территории парков, скверов, спортивных и детских площадок малые архитектурные формы устанавливаются по типу и виду, указанному в проекте благоустройства указанных территорий.</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1.1.2. При определении числа урн на территории парка хозяйствующему субъекту необходимо исходить из расчета одна урна на 800 площади парка.</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1.1.3. При размещении урн на общественных территориях поселения расстояние между урнами должно быть не более 40 м. Расстояние от скамеек - не менее 1,5 м. </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НТО должны размещаться с учетом:</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схемы размещения НТО;</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нормативов минимальной обеспеченности населения муниципальных образований Ленинградской области торговыми павильонами и киосками по продаже продовольственных товаров и сельскохозяйственной продукции, продукции общественного питания и печатной продукции, установленных нормативным актом Ленинградской области;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обеспечения беспрепятственного развития улично-дорожной сети;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обеспечения беспрепятственного движения транспорта и пешеходов;</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обеспечения соответствия деятельности НТО санитарным и экологическим требованиям, правилам продажи отдельных видов товаров, требованиям безопасности для жизни и здоровья людей, в том числе</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требованиям пожарной безопасности, установленным Постановлением Правительства Российской Федерации от 16 сентября 2020 года № 1479 «Об утверждении Правил противопожарного режима в Российской Федерации».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1.2.1. НТО должны размещаться с учетом необходимости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обеспечения благоустройства и оборудования мест размещения НТО, в том числе должно быть обеспечено:</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благоустройство площадки для размещения НТО и прилегающей территории;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возможность подключения НТО к сетям инженерно-технического обеспечения (при необходимости);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удобный подъезд автотранспорта, не создающий помех для прохода пешеходов, заездные карманы;</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1.2.2. Размещение НТО должно обеспечивать свободное движение пешеходов и доступ потребителей к торговым объектам, в том числе:</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proofErr w:type="spellStart"/>
      <w:r>
        <w:rPr>
          <w:rFonts w:ascii="Times New Roman" w:eastAsia="Times New Roman" w:hAnsi="Times New Roman" w:cs="Times New Roman"/>
          <w:color w:val="000000"/>
          <w:sz w:val="28"/>
          <w:szCs w:val="28"/>
        </w:rPr>
        <w:t>безбарьерная</w:t>
      </w:r>
      <w:proofErr w:type="spellEnd"/>
      <w:r>
        <w:rPr>
          <w:rFonts w:ascii="Times New Roman" w:eastAsia="Times New Roman" w:hAnsi="Times New Roman" w:cs="Times New Roman"/>
          <w:color w:val="000000"/>
          <w:sz w:val="28"/>
          <w:szCs w:val="28"/>
        </w:rPr>
        <w:t xml:space="preserve"> среда жизнедеятельности для инвалидов и иных маломобильных групп населения, </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беспрепятственный подъезд спецтранспорта при чрезвычайных ситуациях.</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1.2.3. Внешний вид НТО должен соответствовать внешнему архитектурному облику сложившейся застройки муниципального образования и правилам благоустройства территории.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1.2.4. Планировка и конструктивное исполнение НТО должны обеспечивать требуемые условия приема, хранения и </w:t>
      </w:r>
      <w:r>
        <w:rPr>
          <w:rFonts w:ascii="Times New Roman" w:eastAsia="Times New Roman" w:hAnsi="Times New Roman" w:cs="Times New Roman"/>
          <w:sz w:val="28"/>
          <w:szCs w:val="28"/>
        </w:rPr>
        <w:t>отпуска</w:t>
      </w:r>
      <w:sdt>
        <w:sdtPr>
          <w:tag w:val="goog_rdk_7"/>
          <w:id w:val="432206304"/>
        </w:sdtPr>
        <w:sdtContent>
          <w:r>
            <w:rPr>
              <w:rFonts w:ascii="Gungsuh" w:eastAsia="Gungsuh" w:hAnsi="Gungsuh" w:cs="Gungsuh"/>
              <w:color w:val="000000"/>
              <w:sz w:val="28"/>
              <w:szCs w:val="28"/>
            </w:rPr>
            <w:t xml:space="preserve"> товаров в соответствии с ГОСТ Р 54608−2011 «Национальный стандарт Российской Федерации. Услуги торговли. Общие требования к объектам мелкорозничной торговли», утвержденным приказом Федерального агентства по техническому регулированию и метрологии от 8 декабря 2011 года № 742−ст.</w:t>
          </w:r>
        </w:sdtContent>
      </w:sdt>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1.2.5. Территория, прилегающая к НТО, должна соответствовать действующим правилам и нормативам, в том числе правилам благоустройства и (или) нормативам градостроительного проектирования, схеме размещения нестационарных торговых объектов поселения.</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1.2.6. Не допускается размещение НТО:</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местах, не включенных в схему размещения НТО;</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арках зданий, на газонах (без устройства специального настила), площадках (детских, для отдыха, спортивных), транспортных стоянках;</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охранной зоне водопроводных, канализационных, электрических, кабельных сетей связи, трубопроводов, магистральных коллекторов и линий высоковольтных передач;</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отсутствии согласования размещения НТО с собственниками соответствующих сетей;</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ближе 5 м от посадочных площадок пассажирского транспорта (за исключением сблокированных с остановочным павильоном), в пределах треугольников видимости;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пешеходной части тротуаров и дорожек;</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расстоянии менее 25 м — от вентиляционных шахт и 15 м — от окон жилых помещений;</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перед витринами торговых организаций;</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территории выделенных технических (охранных) зон;</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под железнодорожными путепроводами и автомобильными эстакадами, мостами;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расстоянии менее 25 м от мест сбора мусора и пищевых отходов, дворовых уборных, выгребных ям (за исключением НТО, в которых осуществляется торговля исключительно непродовольственными товарами);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границах одного земельного участка на расстоянии менее 15 м от расположенного на нем объекта торгового, делового, офисного, социального назначения, в том числе строительство которого не завершено;</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 случае если размещение НТО препятствует свободному подъезду пожарной, аварийно-спасательной техники или доступу к объектам инженерной </w:t>
      </w:r>
      <w:r>
        <w:rPr>
          <w:rFonts w:ascii="Times New Roman" w:eastAsia="Times New Roman" w:hAnsi="Times New Roman" w:cs="Times New Roman"/>
          <w:color w:val="000000"/>
          <w:sz w:val="28"/>
          <w:szCs w:val="28"/>
        </w:rPr>
        <w:lastRenderedPageBreak/>
        <w:t>инфраструктуры (объекты энергоснабжения и освещения, колодцы, краны, гидранты и т. д.);</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 нарушением санитарных, градостроительных, противопожарных норм и правил благоустройства территорий муниципального образования.</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1.2.7. Рекомендуемые для территории города типы НТО</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см. главу 4.</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Мощение и иные покрытия, а также озеленение в пределах одного элемента улично-дорожной сети выполняются в едином стиле.</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1.3.1. На территории парков, скверов, спортивных и детских площадок озеленение, мощение и иные покрытия устанавливаются по типу и виду, указанному в проекте благоустройства территорий.</w:t>
      </w:r>
    </w:p>
    <w:sectPr w:rsidR="00441CAB" w:rsidSect="00441CAB">
      <w:pgSz w:w="11906" w:h="16838"/>
      <w:pgMar w:top="1134" w:right="567" w:bottom="1134" w:left="1134" w:header="709" w:footer="709" w:gutter="0"/>
      <w:pgNumType w:start="1"/>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ungsuh">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E76DEA"/>
    <w:multiLevelType w:val="multilevel"/>
    <w:tmpl w:val="9ECC7AA4"/>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
    <w:nsid w:val="3BFE2D79"/>
    <w:multiLevelType w:val="multilevel"/>
    <w:tmpl w:val="5B52CF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77D56FFC"/>
    <w:multiLevelType w:val="multilevel"/>
    <w:tmpl w:val="BF0EEC78"/>
    <w:lvl w:ilvl="0">
      <w:start w:val="1"/>
      <w:numFmt w:val="decimal"/>
      <w:lvlText w:val="%1."/>
      <w:lvlJc w:val="left"/>
      <w:pPr>
        <w:ind w:left="502" w:hanging="360"/>
      </w:pPr>
    </w:lvl>
    <w:lvl w:ilvl="1">
      <w:start w:val="1"/>
      <w:numFmt w:val="decimal"/>
      <w:lvlText w:val="%1.%2."/>
      <w:lvlJc w:val="left"/>
      <w:pPr>
        <w:ind w:left="862" w:hanging="720"/>
      </w:pPr>
    </w:lvl>
    <w:lvl w:ilvl="2">
      <w:start w:val="1"/>
      <w:numFmt w:val="decimal"/>
      <w:lvlText w:val="%1.%2.%3."/>
      <w:lvlJc w:val="left"/>
      <w:pPr>
        <w:ind w:left="862" w:hanging="720"/>
      </w:p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942" w:hanging="1800"/>
      </w:pPr>
    </w:lvl>
    <w:lvl w:ilvl="7">
      <w:start w:val="1"/>
      <w:numFmt w:val="decimal"/>
      <w:lvlText w:val="%1.%2.%3.%4.%5.%6.%7.%8."/>
      <w:lvlJc w:val="left"/>
      <w:pPr>
        <w:ind w:left="1942" w:hanging="1800"/>
      </w:pPr>
    </w:lvl>
    <w:lvl w:ilvl="8">
      <w:start w:val="1"/>
      <w:numFmt w:val="decimal"/>
      <w:lvlText w:val="%1.%2.%3.%4.%5.%6.%7.%8.%9."/>
      <w:lvlJc w:val="left"/>
      <w:pPr>
        <w:ind w:left="2302" w:hanging="216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20"/>
  <w:characterSpacingControl w:val="doNotCompress"/>
  <w:compat/>
  <w:rsids>
    <w:rsidRoot w:val="00441CAB"/>
    <w:rsid w:val="00102ED7"/>
    <w:rsid w:val="001B74C1"/>
    <w:rsid w:val="00225CF1"/>
    <w:rsid w:val="0026418D"/>
    <w:rsid w:val="002C44F7"/>
    <w:rsid w:val="00441CAB"/>
    <w:rsid w:val="00461761"/>
    <w:rsid w:val="005C7B12"/>
    <w:rsid w:val="006B4C32"/>
    <w:rsid w:val="0079685B"/>
    <w:rsid w:val="007D39E2"/>
    <w:rsid w:val="00872C7C"/>
    <w:rsid w:val="00874A00"/>
    <w:rsid w:val="00A971B3"/>
    <w:rsid w:val="00C84A2C"/>
    <w:rsid w:val="00E564E9"/>
    <w:rsid w:val="00EB57BB"/>
    <w:rsid w:val="00F3237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1761"/>
  </w:style>
  <w:style w:type="paragraph" w:styleId="1">
    <w:name w:val="heading 1"/>
    <w:basedOn w:val="10"/>
    <w:next w:val="10"/>
    <w:rsid w:val="00441CAB"/>
    <w:pPr>
      <w:keepNext/>
      <w:keepLines/>
      <w:spacing w:before="480" w:after="120"/>
      <w:outlineLvl w:val="0"/>
    </w:pPr>
    <w:rPr>
      <w:b/>
      <w:sz w:val="48"/>
      <w:szCs w:val="48"/>
    </w:rPr>
  </w:style>
  <w:style w:type="paragraph" w:styleId="2">
    <w:name w:val="heading 2"/>
    <w:basedOn w:val="10"/>
    <w:next w:val="10"/>
    <w:rsid w:val="00441CAB"/>
    <w:pPr>
      <w:keepNext/>
      <w:keepLines/>
      <w:spacing w:before="360" w:after="80"/>
      <w:outlineLvl w:val="1"/>
    </w:pPr>
    <w:rPr>
      <w:b/>
      <w:sz w:val="36"/>
      <w:szCs w:val="36"/>
    </w:rPr>
  </w:style>
  <w:style w:type="paragraph" w:styleId="3">
    <w:name w:val="heading 3"/>
    <w:basedOn w:val="10"/>
    <w:next w:val="10"/>
    <w:rsid w:val="00441CAB"/>
    <w:pPr>
      <w:keepNext/>
      <w:keepLines/>
      <w:spacing w:before="280" w:after="80"/>
      <w:outlineLvl w:val="2"/>
    </w:pPr>
    <w:rPr>
      <w:b/>
      <w:sz w:val="28"/>
      <w:szCs w:val="28"/>
    </w:rPr>
  </w:style>
  <w:style w:type="paragraph" w:styleId="4">
    <w:name w:val="heading 4"/>
    <w:basedOn w:val="10"/>
    <w:next w:val="10"/>
    <w:rsid w:val="00441CAB"/>
    <w:pPr>
      <w:keepNext/>
      <w:keepLines/>
      <w:spacing w:before="240" w:after="40"/>
      <w:outlineLvl w:val="3"/>
    </w:pPr>
    <w:rPr>
      <w:b/>
      <w:sz w:val="24"/>
      <w:szCs w:val="24"/>
    </w:rPr>
  </w:style>
  <w:style w:type="paragraph" w:styleId="5">
    <w:name w:val="heading 5"/>
    <w:basedOn w:val="10"/>
    <w:next w:val="10"/>
    <w:rsid w:val="00441CAB"/>
    <w:pPr>
      <w:keepNext/>
      <w:keepLines/>
      <w:spacing w:before="220" w:after="40"/>
      <w:outlineLvl w:val="4"/>
    </w:pPr>
    <w:rPr>
      <w:b/>
    </w:rPr>
  </w:style>
  <w:style w:type="paragraph" w:styleId="6">
    <w:name w:val="heading 6"/>
    <w:basedOn w:val="10"/>
    <w:next w:val="10"/>
    <w:rsid w:val="00441CAB"/>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441CAB"/>
  </w:style>
  <w:style w:type="table" w:customStyle="1" w:styleId="TableNormal">
    <w:name w:val="Table Normal"/>
    <w:rsid w:val="00441CAB"/>
    <w:tblPr>
      <w:tblCellMar>
        <w:top w:w="0" w:type="dxa"/>
        <w:left w:w="0" w:type="dxa"/>
        <w:bottom w:w="0" w:type="dxa"/>
        <w:right w:w="0" w:type="dxa"/>
      </w:tblCellMar>
    </w:tblPr>
  </w:style>
  <w:style w:type="paragraph" w:styleId="a3">
    <w:name w:val="Title"/>
    <w:basedOn w:val="10"/>
    <w:next w:val="10"/>
    <w:rsid w:val="00441CAB"/>
    <w:pPr>
      <w:keepNext/>
      <w:keepLines/>
      <w:spacing w:before="480" w:after="120"/>
    </w:pPr>
    <w:rPr>
      <w:b/>
      <w:sz w:val="72"/>
      <w:szCs w:val="72"/>
    </w:rPr>
  </w:style>
  <w:style w:type="paragraph" w:styleId="a4">
    <w:name w:val="Subtitle"/>
    <w:basedOn w:val="10"/>
    <w:next w:val="10"/>
    <w:rsid w:val="00441CAB"/>
    <w:pPr>
      <w:keepNext/>
      <w:keepLines/>
      <w:spacing w:before="360" w:after="80"/>
    </w:pPr>
    <w:rPr>
      <w:rFonts w:ascii="Georgia" w:eastAsia="Georgia" w:hAnsi="Georgia" w:cs="Georgia"/>
      <w:i/>
      <w:color w:val="666666"/>
      <w:sz w:val="48"/>
      <w:szCs w:val="48"/>
    </w:rPr>
  </w:style>
  <w:style w:type="table" w:customStyle="1" w:styleId="a5">
    <w:basedOn w:val="TableNormal"/>
    <w:rsid w:val="00441CAB"/>
    <w:tblPr>
      <w:tblStyleRowBandSize w:val="1"/>
      <w:tblStyleColBandSize w:val="1"/>
      <w:tblCellMar>
        <w:top w:w="102" w:type="dxa"/>
        <w:left w:w="62" w:type="dxa"/>
        <w:bottom w:w="102" w:type="dxa"/>
        <w:right w:w="62" w:type="dxa"/>
      </w:tblCellMar>
    </w:tblPr>
  </w:style>
  <w:style w:type="paragraph" w:styleId="a6">
    <w:name w:val="Balloon Text"/>
    <w:basedOn w:val="a"/>
    <w:link w:val="a7"/>
    <w:uiPriority w:val="99"/>
    <w:semiHidden/>
    <w:unhideWhenUsed/>
    <w:rsid w:val="0079685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9685B"/>
    <w:rPr>
      <w:rFonts w:ascii="Tahoma" w:hAnsi="Tahoma" w:cs="Tahoma"/>
      <w:sz w:val="16"/>
      <w:szCs w:val="16"/>
    </w:rPr>
  </w:style>
  <w:style w:type="paragraph" w:styleId="a8">
    <w:name w:val="No Spacing"/>
    <w:uiPriority w:val="1"/>
    <w:qFormat/>
    <w:rsid w:val="00EB57BB"/>
    <w:pPr>
      <w:spacing w:after="0" w:line="240" w:lineRule="auto"/>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N8YrrY7zIaWLy45l4R+DymR8CQ==">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4AHIhMTN6R1RGN3F2a0FBMVMySU9FajVxazNGbTR2aVIzTlB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35</Pages>
  <Words>9155</Words>
  <Characters>52184</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Monoblock</cp:lastModifiedBy>
  <cp:revision>11</cp:revision>
  <cp:lastPrinted>2024-03-08T22:16:00Z</cp:lastPrinted>
  <dcterms:created xsi:type="dcterms:W3CDTF">2024-01-16T06:01:00Z</dcterms:created>
  <dcterms:modified xsi:type="dcterms:W3CDTF">2024-03-08T22:17:00Z</dcterms:modified>
</cp:coreProperties>
</file>