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FC" w:rsidRDefault="00C83E2C" w:rsidP="00495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0859F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83E2C" w:rsidRDefault="00C54007" w:rsidP="004951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7D1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7354FE" w:rsidRPr="00C147D1" w:rsidRDefault="00C54007" w:rsidP="004951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7D1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</w:t>
      </w:r>
      <w:r w:rsidR="0049512D">
        <w:rPr>
          <w:rFonts w:ascii="Times New Roman" w:hAnsi="Times New Roman" w:cs="Times New Roman"/>
          <w:b/>
          <w:iCs/>
          <w:sz w:val="28"/>
          <w:szCs w:val="28"/>
        </w:rPr>
        <w:t xml:space="preserve">муниципальном жилищном контроле </w:t>
      </w:r>
      <w:r w:rsidR="0009504D" w:rsidRPr="0009504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147D1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 w:rsidR="00C83E2C">
        <w:rPr>
          <w:rFonts w:ascii="Times New Roman" w:hAnsi="Times New Roman" w:cs="Times New Roman"/>
          <w:b/>
          <w:sz w:val="28"/>
          <w:szCs w:val="28"/>
        </w:rPr>
        <w:t>Старопольское</w:t>
      </w:r>
      <w:r w:rsidRPr="00C147D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Сланцевского муниципального района Ленинградской области на 2022-2023 года и плановый период 2024-2025 года.</w:t>
      </w:r>
    </w:p>
    <w:p w:rsidR="00E21A71" w:rsidRPr="00C147D1" w:rsidRDefault="00E21A71" w:rsidP="00C540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A71" w:rsidRPr="00C147D1" w:rsidRDefault="00E21A71" w:rsidP="00C54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D1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Style w:val="a3"/>
        <w:tblW w:w="9493" w:type="dxa"/>
        <w:tblLook w:val="04A0"/>
      </w:tblPr>
      <w:tblGrid>
        <w:gridCol w:w="2764"/>
        <w:gridCol w:w="6729"/>
      </w:tblGrid>
      <w:tr w:rsidR="00E21A71" w:rsidRPr="00C147D1" w:rsidTr="0049512D">
        <w:tc>
          <w:tcPr>
            <w:tcW w:w="2764" w:type="dxa"/>
          </w:tcPr>
          <w:p w:rsidR="00E21A71" w:rsidRPr="00C147D1" w:rsidRDefault="00E21A71" w:rsidP="00E2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D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29" w:type="dxa"/>
          </w:tcPr>
          <w:p w:rsidR="00E21A71" w:rsidRPr="00C147D1" w:rsidRDefault="00E21A71" w:rsidP="00C8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профилактики рисков причинения вреда охраняемым законом ценностям в рамках </w:t>
            </w:r>
            <w:r w:rsidR="00495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муниципального жилищного контроля </w:t>
            </w:r>
            <w:r w:rsidR="0009504D" w:rsidRPr="0009504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147D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</w:t>
            </w:r>
            <w:r w:rsidR="00C83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3E2C">
              <w:rPr>
                <w:rFonts w:ascii="Times New Roman" w:hAnsi="Times New Roman" w:cs="Times New Roman"/>
                <w:sz w:val="24"/>
                <w:szCs w:val="24"/>
              </w:rPr>
              <w:t>Старополь</w:t>
            </w:r>
            <w:r w:rsidRPr="00C147D1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Pr="00C147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</w:t>
            </w:r>
          </w:p>
        </w:tc>
      </w:tr>
      <w:tr w:rsidR="00E21A71" w:rsidRPr="00C147D1" w:rsidTr="0049512D">
        <w:tc>
          <w:tcPr>
            <w:tcW w:w="2764" w:type="dxa"/>
          </w:tcPr>
          <w:p w:rsidR="00E21A71" w:rsidRPr="00C147D1" w:rsidRDefault="00E21A71" w:rsidP="00E2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D1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729" w:type="dxa"/>
          </w:tcPr>
          <w:p w:rsidR="00E21A71" w:rsidRPr="00C147D1" w:rsidRDefault="00E21A71" w:rsidP="0070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D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706619" w:rsidRPr="00C147D1">
              <w:rPr>
                <w:rFonts w:ascii="Times New Roman" w:hAnsi="Times New Roman" w:cs="Times New Roman"/>
                <w:sz w:val="24"/>
                <w:szCs w:val="24"/>
              </w:rPr>
              <w:t>от 31.07.2020 №248 «О государственном контроле (надзоре) и муниципальном контроле в Российской Федерации» постановлением Правительства Российской Федерации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21A71" w:rsidRPr="00C147D1" w:rsidTr="0049512D">
        <w:tc>
          <w:tcPr>
            <w:tcW w:w="2764" w:type="dxa"/>
          </w:tcPr>
          <w:p w:rsidR="00E21A71" w:rsidRPr="00C147D1" w:rsidRDefault="00706619" w:rsidP="00E2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D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729" w:type="dxa"/>
          </w:tcPr>
          <w:p w:rsidR="00E21A71" w:rsidRPr="00C147D1" w:rsidRDefault="009673AE" w:rsidP="00C8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C83E2C">
              <w:rPr>
                <w:rFonts w:ascii="Times New Roman" w:hAnsi="Times New Roman" w:cs="Times New Roman"/>
                <w:sz w:val="24"/>
                <w:szCs w:val="24"/>
              </w:rPr>
              <w:t>Старопольского</w:t>
            </w:r>
            <w:r w:rsidRPr="00C147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0E49E9" w:rsidRPr="00C147D1">
              <w:rPr>
                <w:rFonts w:ascii="Times New Roman" w:hAnsi="Times New Roman" w:cs="Times New Roman"/>
                <w:sz w:val="24"/>
                <w:szCs w:val="24"/>
              </w:rPr>
              <w:t xml:space="preserve"> Сланцевского муниципального района Ленинградской области</w:t>
            </w:r>
            <w:r w:rsidRPr="00C1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A71" w:rsidRPr="00C147D1" w:rsidTr="0049512D">
        <w:tc>
          <w:tcPr>
            <w:tcW w:w="2764" w:type="dxa"/>
          </w:tcPr>
          <w:p w:rsidR="00E21A71" w:rsidRPr="00C147D1" w:rsidRDefault="000E49E9" w:rsidP="00E2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D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29" w:type="dxa"/>
          </w:tcPr>
          <w:p w:rsidR="00E21A71" w:rsidRPr="00C147D1" w:rsidRDefault="000E49E9" w:rsidP="00E2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D1">
              <w:rPr>
                <w:rFonts w:ascii="Times New Roman" w:hAnsi="Times New Roman" w:cs="Times New Roman"/>
                <w:sz w:val="24"/>
                <w:szCs w:val="24"/>
              </w:rPr>
              <w:t xml:space="preserve">-Предупреждение и профилактика нарушений требований </w:t>
            </w:r>
            <w:bookmarkStart w:id="0" w:name="_Hlk83199292"/>
            <w:r w:rsidR="0009504D" w:rsidRPr="0009504D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bookmarkEnd w:id="0"/>
            <w:r w:rsidR="0049512D" w:rsidRPr="0049512D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муниципального жилищного контроля</w:t>
            </w:r>
            <w:r w:rsidR="00495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</w:t>
            </w:r>
            <w:r w:rsidRPr="00C147D1">
              <w:rPr>
                <w:rFonts w:ascii="Times New Roman" w:hAnsi="Times New Roman" w:cs="Times New Roman"/>
                <w:sz w:val="24"/>
                <w:szCs w:val="24"/>
              </w:rPr>
              <w:t>ридическими лицами, индивидуальными предпринимателями, гражданами.</w:t>
            </w:r>
          </w:p>
          <w:p w:rsidR="000E49E9" w:rsidRPr="00C147D1" w:rsidRDefault="000E49E9" w:rsidP="00E2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D1">
              <w:rPr>
                <w:rFonts w:ascii="Times New Roman" w:hAnsi="Times New Roman" w:cs="Times New Roman"/>
                <w:sz w:val="24"/>
                <w:szCs w:val="24"/>
              </w:rPr>
              <w:t>-Предотвращение угрозы безопасности жизни и здоровья людей.</w:t>
            </w:r>
          </w:p>
          <w:p w:rsidR="000E49E9" w:rsidRPr="00C147D1" w:rsidRDefault="000E49E9" w:rsidP="00E2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D1">
              <w:rPr>
                <w:rFonts w:ascii="Times New Roman" w:hAnsi="Times New Roman" w:cs="Times New Roman"/>
                <w:sz w:val="24"/>
                <w:szCs w:val="24"/>
              </w:rPr>
              <w:t xml:space="preserve">-Увлечение доли хозяйствующих субъектов, соблюдающих требования в </w:t>
            </w:r>
            <w:r w:rsidR="004C30AE" w:rsidRPr="004C30A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49512D" w:rsidRPr="00495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жилищного контроля</w:t>
            </w:r>
            <w:r w:rsidR="0049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1A71" w:rsidRPr="00C147D1" w:rsidTr="0049512D">
        <w:tc>
          <w:tcPr>
            <w:tcW w:w="2764" w:type="dxa"/>
          </w:tcPr>
          <w:p w:rsidR="00E21A71" w:rsidRPr="00C147D1" w:rsidRDefault="000E49E9" w:rsidP="00E2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D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29" w:type="dxa"/>
          </w:tcPr>
          <w:p w:rsidR="00E21A71" w:rsidRPr="00C147D1" w:rsidRDefault="001D189A" w:rsidP="00E2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D1">
              <w:rPr>
                <w:rFonts w:ascii="Times New Roman" w:hAnsi="Times New Roman" w:cs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      </w:r>
          </w:p>
          <w:p w:rsidR="001D189A" w:rsidRPr="00C147D1" w:rsidRDefault="001D189A" w:rsidP="00E2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D1">
              <w:rPr>
                <w:rFonts w:ascii="Times New Roman" w:hAnsi="Times New Roman" w:cs="Times New Roman"/>
                <w:sz w:val="24"/>
                <w:szCs w:val="24"/>
              </w:rPr>
              <w:t>-формирование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      </w:r>
          </w:p>
          <w:p w:rsidR="001D189A" w:rsidRPr="00C147D1" w:rsidRDefault="001D189A" w:rsidP="00E21A71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C147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47D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повышение прозрачности системы </w:t>
            </w:r>
            <w:proofErr w:type="spellStart"/>
            <w:r w:rsidRPr="00C147D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r w:rsidRPr="00C147D1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надзорной</w:t>
            </w:r>
            <w:proofErr w:type="spellEnd"/>
            <w:r w:rsidRPr="00C147D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деятельности при проведении мероприятий по контролю </w:t>
            </w:r>
            <w:r w:rsidR="000854C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="000854C6">
              <w:rPr>
                <w:rStyle w:val="2"/>
              </w:rPr>
              <w:t xml:space="preserve"> </w:t>
            </w:r>
            <w:r w:rsidR="005157D3" w:rsidRPr="005157D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области </w:t>
            </w:r>
            <w:r w:rsidR="0049512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жилищного контроля</w:t>
            </w:r>
          </w:p>
          <w:p w:rsidR="00BA6B27" w:rsidRPr="00C147D1" w:rsidRDefault="00BA6B27" w:rsidP="00E21A71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C147D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-стимулирование добросовестного соблюдения обязательных требований всеми контролируемыми лицами;</w:t>
            </w:r>
          </w:p>
          <w:p w:rsidR="00BA6B27" w:rsidRPr="00C147D1" w:rsidRDefault="00D51B9D" w:rsidP="00E2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BA6B27" w:rsidRPr="00C147D1">
              <w:rPr>
                <w:rFonts w:ascii="Times New Roman" w:hAnsi="Times New Roman" w:cs="Times New Roman"/>
                <w:sz w:val="24"/>
                <w:szCs w:val="24"/>
              </w:rPr>
              <w:t>оздание системы консультирования и информирования подконтрольных субъектов.</w:t>
            </w:r>
          </w:p>
        </w:tc>
      </w:tr>
      <w:tr w:rsidR="00E21A71" w:rsidRPr="00C147D1" w:rsidTr="0049512D">
        <w:tc>
          <w:tcPr>
            <w:tcW w:w="2764" w:type="dxa"/>
          </w:tcPr>
          <w:p w:rsidR="00E21A71" w:rsidRPr="00C147D1" w:rsidRDefault="00BA6B27" w:rsidP="00E2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D1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729" w:type="dxa"/>
          </w:tcPr>
          <w:p w:rsidR="00E21A71" w:rsidRPr="00C147D1" w:rsidRDefault="00BA6B27" w:rsidP="00E2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D1">
              <w:rPr>
                <w:rFonts w:ascii="Times New Roman" w:hAnsi="Times New Roman" w:cs="Times New Roman"/>
                <w:sz w:val="24"/>
                <w:szCs w:val="24"/>
              </w:rPr>
              <w:t>2022-2023 г. и на плановый период 2024-2025 г.</w:t>
            </w:r>
          </w:p>
        </w:tc>
      </w:tr>
      <w:tr w:rsidR="00E21A71" w:rsidRPr="00C147D1" w:rsidTr="0049512D">
        <w:tc>
          <w:tcPr>
            <w:tcW w:w="2764" w:type="dxa"/>
          </w:tcPr>
          <w:p w:rsidR="00E21A71" w:rsidRPr="00C147D1" w:rsidRDefault="00BA6B27" w:rsidP="00E2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6729" w:type="dxa"/>
          </w:tcPr>
          <w:p w:rsidR="00E21A71" w:rsidRPr="00C147D1" w:rsidRDefault="00BA6B27" w:rsidP="00E21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D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 рамках бюджетного финансирования</w:t>
            </w:r>
          </w:p>
        </w:tc>
      </w:tr>
      <w:tr w:rsidR="00E21A71" w:rsidRPr="00C147D1" w:rsidTr="0049512D">
        <w:tc>
          <w:tcPr>
            <w:tcW w:w="2764" w:type="dxa"/>
          </w:tcPr>
          <w:p w:rsidR="00E21A71" w:rsidRPr="00C147D1" w:rsidRDefault="00BA6B27" w:rsidP="00E2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D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729" w:type="dxa"/>
          </w:tcPr>
          <w:p w:rsidR="00C147D1" w:rsidRPr="00C147D1" w:rsidRDefault="00C147D1" w:rsidP="00C147D1">
            <w:pPr>
              <w:widowControl w:val="0"/>
              <w:tabs>
                <w:tab w:val="left" w:pos="595"/>
              </w:tabs>
              <w:spacing w:line="26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D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 Снижение рисков причинения вреда охраняемым законом ценностям;</w:t>
            </w:r>
          </w:p>
          <w:p w:rsidR="00C147D1" w:rsidRPr="00C147D1" w:rsidRDefault="00C147D1" w:rsidP="00C147D1">
            <w:pPr>
              <w:widowControl w:val="0"/>
              <w:tabs>
                <w:tab w:val="left" w:pos="588"/>
              </w:tabs>
              <w:spacing w:line="26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D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субъектов;</w:t>
            </w:r>
          </w:p>
          <w:p w:rsidR="00C147D1" w:rsidRPr="00C147D1" w:rsidRDefault="00C147D1" w:rsidP="00C147D1">
            <w:pPr>
              <w:widowControl w:val="0"/>
              <w:tabs>
                <w:tab w:val="left" w:pos="592"/>
              </w:tabs>
              <w:spacing w:line="26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D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 развитие системы профилактических мероприятий контрольного органа;</w:t>
            </w:r>
          </w:p>
          <w:p w:rsidR="00C147D1" w:rsidRPr="00C147D1" w:rsidRDefault="00C147D1" w:rsidP="00C147D1">
            <w:pPr>
              <w:widowControl w:val="0"/>
              <w:tabs>
                <w:tab w:val="left" w:pos="714"/>
              </w:tabs>
              <w:spacing w:line="26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D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 внедрение различных способов профилактики;</w:t>
            </w:r>
          </w:p>
          <w:p w:rsidR="00C147D1" w:rsidRPr="00C147D1" w:rsidRDefault="00C147D1" w:rsidP="00C147D1">
            <w:pPr>
              <w:widowControl w:val="0"/>
              <w:tabs>
                <w:tab w:val="left" w:pos="595"/>
              </w:tabs>
              <w:spacing w:line="26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D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 разработка и внедрение технологий профилактической работы внутри контрольного органа;</w:t>
            </w:r>
          </w:p>
          <w:p w:rsidR="00C147D1" w:rsidRPr="00C147D1" w:rsidRDefault="00C147D1" w:rsidP="00C147D1">
            <w:pPr>
              <w:widowControl w:val="0"/>
              <w:tabs>
                <w:tab w:val="left" w:pos="592"/>
              </w:tabs>
              <w:spacing w:line="26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D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 разработка образцов эффективного, законопослушного поведения подконтрольных субъектов;</w:t>
            </w:r>
          </w:p>
          <w:p w:rsidR="00C147D1" w:rsidRPr="00C147D1" w:rsidRDefault="00C147D1" w:rsidP="00C147D1">
            <w:pPr>
              <w:widowControl w:val="0"/>
              <w:tabs>
                <w:tab w:val="left" w:pos="592"/>
              </w:tabs>
              <w:spacing w:line="26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D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 обеспечение квалифицированной профилактической работы должностных лиц контрольного органа;</w:t>
            </w:r>
          </w:p>
          <w:p w:rsidR="00C147D1" w:rsidRPr="00C147D1" w:rsidRDefault="00C147D1" w:rsidP="00C147D1">
            <w:pPr>
              <w:widowControl w:val="0"/>
              <w:tabs>
                <w:tab w:val="left" w:pos="602"/>
              </w:tabs>
              <w:spacing w:line="26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D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 повышение прозрачности деятельности контрольного органа;</w:t>
            </w:r>
          </w:p>
          <w:p w:rsidR="00C147D1" w:rsidRPr="00C147D1" w:rsidRDefault="00C147D1" w:rsidP="00C147D1">
            <w:pPr>
              <w:widowControl w:val="0"/>
              <w:tabs>
                <w:tab w:val="left" w:pos="585"/>
              </w:tabs>
              <w:spacing w:line="26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D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 уменьшение административной нагрузки на подконтрольных субъектов:</w:t>
            </w:r>
          </w:p>
          <w:p w:rsidR="00C147D1" w:rsidRPr="00C147D1" w:rsidRDefault="00C147D1" w:rsidP="00C147D1">
            <w:pPr>
              <w:widowControl w:val="0"/>
              <w:tabs>
                <w:tab w:val="left" w:pos="595"/>
              </w:tabs>
              <w:spacing w:line="26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D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 повышение уровня правовой грамотности подконтрольных субъектов:</w:t>
            </w:r>
          </w:p>
          <w:p w:rsidR="00C147D1" w:rsidRPr="00C147D1" w:rsidRDefault="00C147D1" w:rsidP="00C147D1">
            <w:pPr>
              <w:widowControl w:val="0"/>
              <w:tabs>
                <w:tab w:val="left" w:pos="588"/>
              </w:tabs>
              <w:spacing w:line="26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D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 обеспечение единообразия понимания предмета контроля подконтрольными субъектами;</w:t>
            </w:r>
          </w:p>
          <w:p w:rsidR="00C147D1" w:rsidRPr="00C147D1" w:rsidRDefault="00C147D1" w:rsidP="00C147D1">
            <w:pPr>
              <w:widowControl w:val="0"/>
              <w:tabs>
                <w:tab w:val="left" w:pos="608"/>
              </w:tabs>
              <w:spacing w:line="26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D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 мотивация подконтрольных субъектов к добросовестному поведению;</w:t>
            </w:r>
          </w:p>
          <w:p w:rsidR="00E21A71" w:rsidRPr="00C147D1" w:rsidRDefault="00C147D1" w:rsidP="00C14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D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-иное</w:t>
            </w:r>
          </w:p>
        </w:tc>
      </w:tr>
      <w:tr w:rsidR="00E21A71" w:rsidRPr="00C147D1" w:rsidTr="0049512D">
        <w:tc>
          <w:tcPr>
            <w:tcW w:w="2764" w:type="dxa"/>
          </w:tcPr>
          <w:p w:rsidR="00E21A71" w:rsidRPr="00C147D1" w:rsidRDefault="00C147D1" w:rsidP="00E21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6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729" w:type="dxa"/>
          </w:tcPr>
          <w:p w:rsidR="00E21A71" w:rsidRPr="00C147D1" w:rsidRDefault="00C147D1" w:rsidP="00E21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36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Программа не предусматривает реализацию подпрограмм</w:t>
            </w:r>
          </w:p>
        </w:tc>
      </w:tr>
    </w:tbl>
    <w:p w:rsidR="00E21A71" w:rsidRPr="00C147D1" w:rsidRDefault="00E21A71" w:rsidP="00C540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A71" w:rsidRPr="00203C25" w:rsidRDefault="00FE23B4" w:rsidP="00C54007">
      <w:pPr>
        <w:jc w:val="center"/>
        <w:rPr>
          <w:rFonts w:ascii="Times New Roman" w:hAnsi="Times New Roman" w:cs="Times New Roman"/>
          <w:sz w:val="24"/>
          <w:szCs w:val="24"/>
        </w:rPr>
      </w:pPr>
      <w:r w:rsidRPr="00203C25">
        <w:rPr>
          <w:rFonts w:ascii="Times New Roman" w:hAnsi="Times New Roman" w:cs="Times New Roman"/>
          <w:sz w:val="24"/>
          <w:szCs w:val="24"/>
        </w:rPr>
        <w:t>1.Анализ и оценка состояния подконтрольной сферы.</w:t>
      </w:r>
    </w:p>
    <w:p w:rsidR="000854C6" w:rsidRDefault="0049512D" w:rsidP="00203C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 xml:space="preserve">Муниципальный жилищный контроль на </w:t>
      </w:r>
      <w:r w:rsidR="0009504D" w:rsidRPr="0009504D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ru-RU"/>
        </w:rPr>
        <w:t xml:space="preserve"> </w:t>
      </w:r>
      <w:r w:rsidR="00203C25" w:rsidRPr="00203C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территории муниципального образования </w:t>
      </w:r>
      <w:r w:rsidR="00C83E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Старопольс</w:t>
      </w:r>
      <w:r w:rsidR="00203C25" w:rsidRPr="00203C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кого сельского поселения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C83E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Старопольс</w:t>
      </w:r>
      <w:r w:rsidR="00203C25" w:rsidRPr="00203C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кое сельское поселение проверок соблюдения юридическими лицами, индивидуальными предпринимателями и гражданам</w:t>
      </w:r>
      <w:bookmarkStart w:id="1" w:name="_GoBack"/>
      <w:bookmarkEnd w:id="1"/>
      <w:r w:rsidR="00203C25" w:rsidRPr="00203C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 обязательных требований</w:t>
      </w:r>
      <w:r w:rsidR="000854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bookmarkStart w:id="2" w:name="_Hlk83199353"/>
      <w:r w:rsidRPr="004951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установленных жилищным законодательством, </w:t>
      </w:r>
      <w:r w:rsidRPr="0049512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4951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D5685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</w:t>
      </w:r>
      <w:r w:rsidR="00D5685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ритории муниципального образования </w:t>
      </w:r>
      <w:r w:rsidR="00C83E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Старопольс</w:t>
      </w:r>
      <w:r w:rsidR="00D5685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кое сельское поселение</w:t>
      </w:r>
      <w:proofErr w:type="gramEnd"/>
      <w:r w:rsidR="00D5685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Сланцевского муниципального района Ленинградской области.</w:t>
      </w:r>
    </w:p>
    <w:bookmarkEnd w:id="2"/>
    <w:p w:rsidR="00203C25" w:rsidRDefault="00203C25" w:rsidP="00203C2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03C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3E042C" w:rsidRDefault="00203C25" w:rsidP="000854C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203C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организации и проведения проверок выполнения юридическими лицами, индивидуальными предпринимателями и гражданами обязательных </w:t>
      </w:r>
      <w:bookmarkStart w:id="3" w:name="_Hlk83199401"/>
      <w:r w:rsidRPr="00203C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требований </w:t>
      </w:r>
      <w:r w:rsidR="000854C6" w:rsidRPr="000854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</w:t>
      </w:r>
      <w:proofErr w:type="gramStart"/>
      <w:r w:rsidR="000854C6" w:rsidRPr="000854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области</w:t>
      </w:r>
      <w:proofErr w:type="gramEnd"/>
      <w:r w:rsidR="000854C6" w:rsidRPr="000854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bookmarkEnd w:id="3"/>
      <w:r w:rsidR="0049512D" w:rsidRPr="004951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установленных жилищным законодательством, </w:t>
      </w:r>
      <w:r w:rsidR="0049512D" w:rsidRPr="0049512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="0049512D" w:rsidRPr="004951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854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r w:rsidRPr="00203C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территории муниципальног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 образования </w:t>
      </w:r>
      <w:r w:rsidR="00C83E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Старопольс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кого сельского поселения</w:t>
      </w:r>
      <w:r w:rsidRPr="00203C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3E042C" w:rsidRDefault="003E042C" w:rsidP="003E042C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="00203C25" w:rsidRPr="00203C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3E042C" w:rsidRDefault="003E042C" w:rsidP="003E042C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="00203C25" w:rsidRPr="00203C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3E042C" w:rsidRDefault="003E042C" w:rsidP="003E042C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</w:t>
      </w:r>
      <w:r w:rsidR="00203C25" w:rsidRPr="00203C2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854C6" w:rsidRDefault="003E042C" w:rsidP="00AD77B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Подконтрольными субъектами являются </w:t>
      </w:r>
      <w:r w:rsidRPr="003E04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</w:t>
      </w:r>
      <w:r w:rsidR="000854C6" w:rsidRPr="000854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требований в области </w:t>
      </w:r>
      <w:r w:rsidR="0049512D" w:rsidRPr="004951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установленных жилищным законодательством, </w:t>
      </w:r>
      <w:r w:rsidR="0049512D" w:rsidRPr="0049512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</w:p>
    <w:p w:rsidR="00AD77B6" w:rsidRDefault="00AD77B6" w:rsidP="00AD77B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D77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</w:t>
      </w:r>
      <w:r w:rsidR="000854C6" w:rsidRPr="000854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требований в области </w:t>
      </w:r>
      <w:r w:rsidR="0049512D" w:rsidRPr="004951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установленных жилищным законодательством, </w:t>
      </w:r>
      <w:r w:rsidR="0049512D" w:rsidRPr="0049512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AD77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596095" w:rsidRDefault="00596095" w:rsidP="00AD77B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264B5D" w:rsidRDefault="00264B5D" w:rsidP="00264B5D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2.Цели и задачи проведения профилактической работы.</w:t>
      </w:r>
    </w:p>
    <w:p w:rsidR="00264B5D" w:rsidRDefault="00264B5D" w:rsidP="00264B5D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Срок реализации программы: 2022-2025 г.г.</w:t>
      </w:r>
    </w:p>
    <w:p w:rsidR="00264B5D" w:rsidRDefault="00264B5D" w:rsidP="00264B5D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264B5D" w:rsidRDefault="00264B5D" w:rsidP="00D51B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Целями профилактической работы являются:</w:t>
      </w:r>
    </w:p>
    <w:p w:rsidR="00264B5D" w:rsidRDefault="00264B5D" w:rsidP="00D51B9D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предупреждение и профилактика нарушений </w:t>
      </w:r>
      <w:r w:rsidR="000854C6" w:rsidRPr="000854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требований в </w:t>
      </w:r>
      <w:r w:rsidR="004951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области </w:t>
      </w:r>
      <w:r w:rsidR="0049512D" w:rsidRPr="004951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установленных жилищным законодательством, </w:t>
      </w:r>
      <w:r w:rsidR="0049512D" w:rsidRPr="0049512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="0049512D" w:rsidRPr="004951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854C6" w:rsidRPr="000854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значения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юридическими лицами, индивидуальными предпринимателями,</w:t>
      </w:r>
      <w:r w:rsidR="00D51B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гражданами;</w:t>
      </w:r>
    </w:p>
    <w:p w:rsidR="00D51B9D" w:rsidRDefault="00D51B9D" w:rsidP="00D51B9D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-предотвращение угрозы безопасности жизни и здоровья людей;</w:t>
      </w:r>
    </w:p>
    <w:p w:rsidR="0049512D" w:rsidRDefault="00D51B9D" w:rsidP="0049512D">
      <w:pPr>
        <w:spacing w:after="0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-увеличение доли хозяйствующих субъектов, соблюдающих </w:t>
      </w:r>
      <w:r w:rsidR="000854C6" w:rsidRPr="000854C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требований в области </w:t>
      </w:r>
      <w:r w:rsidR="0049512D" w:rsidRPr="004951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установленных жилищным законодательством, </w:t>
      </w:r>
      <w:r w:rsidR="0049512D" w:rsidRPr="0049512D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</w:p>
    <w:p w:rsidR="00D51B9D" w:rsidRDefault="00D51B9D" w:rsidP="0049512D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Проведение профилактических мероприятий позволит решить следующие задачи:</w:t>
      </w:r>
    </w:p>
    <w:p w:rsidR="00D51B9D" w:rsidRPr="00D51B9D" w:rsidRDefault="00D51B9D" w:rsidP="00D51B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D51B9D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D51B9D" w:rsidRPr="00D51B9D" w:rsidRDefault="00D51B9D" w:rsidP="00D51B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1B9D">
        <w:rPr>
          <w:rFonts w:ascii="Times New Roman" w:hAnsi="Times New Roman" w:cs="Times New Roman"/>
          <w:sz w:val="24"/>
          <w:szCs w:val="24"/>
        </w:rPr>
        <w:t>-формирование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D51B9D" w:rsidRPr="00D51B9D" w:rsidRDefault="00D51B9D" w:rsidP="00D51B9D">
      <w:pPr>
        <w:pStyle w:val="a4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D51B9D">
        <w:rPr>
          <w:rFonts w:ascii="Times New Roman" w:hAnsi="Times New Roman" w:cs="Times New Roman"/>
          <w:sz w:val="24"/>
          <w:szCs w:val="24"/>
        </w:rPr>
        <w:t xml:space="preserve">- </w:t>
      </w:r>
      <w:r w:rsidRPr="00D51B9D">
        <w:rPr>
          <w:rStyle w:val="2"/>
          <w:rFonts w:ascii="Times New Roman" w:hAnsi="Times New Roman" w:cs="Times New Roman"/>
          <w:sz w:val="24"/>
          <w:szCs w:val="24"/>
        </w:rPr>
        <w:t>повышение прозрачности системы контрольно</w:t>
      </w:r>
      <w:r>
        <w:rPr>
          <w:rStyle w:val="2"/>
          <w:rFonts w:ascii="Times New Roman" w:hAnsi="Times New Roman" w:cs="Times New Roman"/>
          <w:sz w:val="24"/>
          <w:szCs w:val="24"/>
        </w:rPr>
        <w:t>-</w:t>
      </w:r>
      <w:r w:rsidRPr="00D51B9D">
        <w:rPr>
          <w:rStyle w:val="2"/>
          <w:rFonts w:ascii="Times New Roman" w:hAnsi="Times New Roman" w:cs="Times New Roman"/>
          <w:sz w:val="24"/>
          <w:szCs w:val="24"/>
        </w:rPr>
        <w:softHyphen/>
        <w:t>надзорной деятельности при проведении мероприятий по контролю</w:t>
      </w:r>
      <w:r w:rsidR="000854C6" w:rsidRPr="000854C6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bookmarkStart w:id="4" w:name="_Hlk83200790"/>
      <w:r w:rsidR="0049512D" w:rsidRPr="0049512D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установленных жилищным законодательством, </w:t>
      </w:r>
      <w:r w:rsidR="0049512D" w:rsidRPr="0049512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 w:bidi="ru-RU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D51B9D">
        <w:rPr>
          <w:rStyle w:val="2"/>
          <w:rFonts w:ascii="Times New Roman" w:hAnsi="Times New Roman" w:cs="Times New Roman"/>
          <w:sz w:val="24"/>
          <w:szCs w:val="24"/>
        </w:rPr>
        <w:t>;</w:t>
      </w:r>
      <w:bookmarkEnd w:id="4"/>
    </w:p>
    <w:p w:rsidR="00D51B9D" w:rsidRPr="00D51B9D" w:rsidRDefault="00D51B9D" w:rsidP="00D51B9D">
      <w:pPr>
        <w:pStyle w:val="a4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D51B9D">
        <w:rPr>
          <w:rStyle w:val="2"/>
          <w:rFonts w:ascii="Times New Roman" w:hAnsi="Times New Roman" w:cs="Times New Roman"/>
          <w:sz w:val="24"/>
          <w:szCs w:val="24"/>
        </w:rPr>
        <w:t>-стимулирование добросовестного соблюдения обязательных требований всеми контролируемыми лицами;</w:t>
      </w:r>
    </w:p>
    <w:p w:rsidR="00D51B9D" w:rsidRDefault="00D51B9D" w:rsidP="00D51B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D51B9D">
        <w:rPr>
          <w:rFonts w:ascii="Times New Roman" w:hAnsi="Times New Roman" w:cs="Times New Roman"/>
          <w:sz w:val="24"/>
          <w:szCs w:val="24"/>
        </w:rPr>
        <w:t>оздание системы консультирования и информирования подконтрольных субъектов.</w:t>
      </w:r>
    </w:p>
    <w:p w:rsidR="00D51B9D" w:rsidRPr="0043528E" w:rsidRDefault="00D51B9D" w:rsidP="00D51B9D">
      <w:pPr>
        <w:spacing w:after="0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  <w:r w:rsidRPr="0043528E">
        <w:rPr>
          <w:rFonts w:ascii="Times New Roman" w:hAnsi="Times New Roman"/>
          <w:sz w:val="24"/>
          <w:szCs w:val="24"/>
        </w:rPr>
        <w:t>Первый</w:t>
      </w:r>
      <w:r>
        <w:rPr>
          <w:rFonts w:ascii="Times New Roman" w:hAnsi="Times New Roman"/>
          <w:sz w:val="24"/>
          <w:szCs w:val="24"/>
        </w:rPr>
        <w:t xml:space="preserve"> этап реализации Программы (2022-2023</w:t>
      </w:r>
      <w:r w:rsidRPr="0043528E">
        <w:rPr>
          <w:rFonts w:ascii="Times New Roman" w:hAnsi="Times New Roman"/>
          <w:sz w:val="24"/>
          <w:szCs w:val="24"/>
        </w:rPr>
        <w:t xml:space="preserve"> годы):</w:t>
      </w:r>
    </w:p>
    <w:p w:rsidR="00D51B9D" w:rsidRPr="00D51B9D" w:rsidRDefault="00D51B9D" w:rsidP="00D51B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1B9D">
        <w:rPr>
          <w:rFonts w:ascii="Times New Roman" w:hAnsi="Times New Roman" w:cs="Times New Roman"/>
          <w:sz w:val="24"/>
          <w:szCs w:val="24"/>
        </w:rPr>
        <w:t>определение должностного лица, ответственного за организацию и координацию мероприятий, направленных на профилактику 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512D" w:rsidRDefault="00D51B9D" w:rsidP="00D51B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1B9D">
        <w:rPr>
          <w:rFonts w:ascii="Times New Roman" w:hAnsi="Times New Roman" w:cs="Times New Roman"/>
          <w:sz w:val="24"/>
          <w:szCs w:val="24"/>
        </w:rPr>
        <w:t xml:space="preserve">обязательных требований при осуществлении муниципального контроля в области </w:t>
      </w:r>
      <w:r w:rsidR="0049512D" w:rsidRPr="0049512D">
        <w:rPr>
          <w:rFonts w:ascii="Times New Roman" w:hAnsi="Times New Roman" w:cs="Times New Roman"/>
          <w:sz w:val="24"/>
          <w:szCs w:val="24"/>
        </w:rPr>
        <w:t xml:space="preserve">установленных жилищным законодательством, </w:t>
      </w:r>
      <w:r w:rsidR="0049512D" w:rsidRPr="0049512D">
        <w:rPr>
          <w:rFonts w:ascii="Times New Roman" w:hAnsi="Times New Roman" w:cs="Times New Roman"/>
          <w:bCs/>
          <w:sz w:val="24"/>
          <w:szCs w:val="24"/>
        </w:rPr>
        <w:t xml:space="preserve">законодательством об энергосбережении и </w:t>
      </w:r>
      <w:r w:rsidR="0049512D" w:rsidRPr="0049512D">
        <w:rPr>
          <w:rFonts w:ascii="Times New Roman" w:hAnsi="Times New Roman" w:cs="Times New Roman"/>
          <w:bCs/>
          <w:sz w:val="24"/>
          <w:szCs w:val="24"/>
        </w:rPr>
        <w:lastRenderedPageBreak/>
        <w:t>о повышении энергетической эффективности в отношении муниципального жилищного фонда</w:t>
      </w:r>
      <w:r w:rsidR="0049512D" w:rsidRPr="00495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B9D" w:rsidRPr="00D51B9D" w:rsidRDefault="00D51B9D" w:rsidP="00D51B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1B9D">
        <w:rPr>
          <w:rFonts w:ascii="Times New Roman" w:hAnsi="Times New Roman" w:cs="Times New Roman"/>
          <w:sz w:val="24"/>
          <w:szCs w:val="24"/>
        </w:rPr>
        <w:t>определение должностных лиц, ответственных за осуществление профилактической деятельности;</w:t>
      </w:r>
    </w:p>
    <w:p w:rsidR="00D51B9D" w:rsidRPr="00D51B9D" w:rsidRDefault="00D51B9D" w:rsidP="00D51B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1B9D">
        <w:rPr>
          <w:rFonts w:ascii="Times New Roman" w:hAnsi="Times New Roman" w:cs="Times New Roman"/>
          <w:sz w:val="24"/>
          <w:szCs w:val="24"/>
        </w:rPr>
        <w:t>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 или их отдельных частей;</w:t>
      </w:r>
    </w:p>
    <w:p w:rsidR="00D56859" w:rsidRDefault="00D51B9D" w:rsidP="00D51B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D51B9D">
        <w:rPr>
          <w:rFonts w:ascii="Times New Roman" w:hAnsi="Times New Roman" w:cs="Times New Roman"/>
          <w:sz w:val="24"/>
          <w:szCs w:val="24"/>
        </w:rPr>
        <w:t>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размещения на официальном сайте администрации МО «</w:t>
      </w:r>
      <w:r w:rsidR="00C83E2C">
        <w:rPr>
          <w:rFonts w:ascii="Times New Roman" w:hAnsi="Times New Roman" w:cs="Times New Roman"/>
          <w:sz w:val="24"/>
          <w:szCs w:val="24"/>
        </w:rPr>
        <w:t>Старопольское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Сланцевского муниципального района Ленинградской области</w:t>
      </w:r>
      <w:r w:rsidRPr="00D51B9D">
        <w:rPr>
          <w:rFonts w:ascii="Times New Roman" w:hAnsi="Times New Roman" w:cs="Times New Roman"/>
          <w:sz w:val="24"/>
          <w:szCs w:val="24"/>
        </w:rPr>
        <w:t>» руководства по соблюдению обязательных требований законодательства в области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56859" w:rsidRPr="00D56859">
        <w:rPr>
          <w:rFonts w:ascii="Times New Roman" w:hAnsi="Times New Roman" w:cs="Times New Roman"/>
          <w:sz w:val="24"/>
          <w:szCs w:val="24"/>
          <w:lang w:bidi="ru-RU"/>
        </w:rPr>
        <w:t xml:space="preserve">области </w:t>
      </w:r>
      <w:r w:rsidR="0049512D" w:rsidRPr="0049512D">
        <w:rPr>
          <w:rFonts w:ascii="Times New Roman" w:hAnsi="Times New Roman" w:cs="Times New Roman"/>
          <w:sz w:val="24"/>
          <w:szCs w:val="24"/>
          <w:lang w:bidi="ru-RU"/>
        </w:rPr>
        <w:t xml:space="preserve">установленных жилищным законодательством, </w:t>
      </w:r>
      <w:r w:rsidR="0049512D" w:rsidRPr="0049512D">
        <w:rPr>
          <w:rFonts w:ascii="Times New Roman" w:hAnsi="Times New Roman" w:cs="Times New Roman"/>
          <w:bCs/>
          <w:sz w:val="24"/>
          <w:szCs w:val="24"/>
          <w:lang w:bidi="ru-RU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D51B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51B9D" w:rsidRPr="00D51B9D" w:rsidRDefault="00D51B9D" w:rsidP="00D51B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1B9D">
        <w:rPr>
          <w:rFonts w:ascii="Times New Roman" w:hAnsi="Times New Roman" w:cs="Times New Roman"/>
          <w:sz w:val="24"/>
          <w:szCs w:val="24"/>
        </w:rPr>
        <w:t>В случае изменения обязательных требований подготавливаются и распространяются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D51B9D" w:rsidRPr="00D51B9D" w:rsidRDefault="00D23C07" w:rsidP="00D51B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1B9D" w:rsidRPr="00D51B9D">
        <w:rPr>
          <w:rFonts w:ascii="Times New Roman" w:hAnsi="Times New Roman" w:cs="Times New Roman"/>
          <w:sz w:val="24"/>
          <w:szCs w:val="24"/>
        </w:rPr>
        <w:t>информирование юридических лиц и индивидуальных предпринимателей по вопросам соблюдения обязательных требований, установленных стандартами раскрытия информации, утвержденными Правительством Российской Федерации;</w:t>
      </w:r>
    </w:p>
    <w:p w:rsidR="00D51B9D" w:rsidRPr="00D51B9D" w:rsidRDefault="00D23C07" w:rsidP="00D51B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1B9D" w:rsidRPr="00D51B9D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C83E2C">
        <w:rPr>
          <w:rFonts w:ascii="Times New Roman" w:hAnsi="Times New Roman" w:cs="Times New Roman"/>
          <w:sz w:val="24"/>
          <w:szCs w:val="24"/>
        </w:rPr>
        <w:t>Старопольс</w:t>
      </w:r>
      <w:r>
        <w:rPr>
          <w:rFonts w:ascii="Times New Roman" w:hAnsi="Times New Roman" w:cs="Times New Roman"/>
          <w:sz w:val="24"/>
          <w:szCs w:val="24"/>
        </w:rPr>
        <w:t>кое сельское поселение Сланцевского муниципального района Ленинградской области</w:t>
      </w:r>
      <w:r w:rsidR="00D51B9D" w:rsidRPr="00D51B9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51B9D" w:rsidRPr="00D51B9D">
        <w:rPr>
          <w:rFonts w:ascii="Times New Roman" w:hAnsi="Times New Roman" w:cs="Times New Roman"/>
          <w:sz w:val="24"/>
          <w:szCs w:val="24"/>
        </w:rPr>
        <w:t>лана плановых проверок юридических лиц и индивидуальных предпринимателей на 2022 год;</w:t>
      </w:r>
    </w:p>
    <w:p w:rsidR="0049512D" w:rsidRDefault="00D23C07" w:rsidP="00D51B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1B9D" w:rsidRPr="00D51B9D">
        <w:rPr>
          <w:rFonts w:ascii="Times New Roman" w:hAnsi="Times New Roman" w:cs="Times New Roman"/>
          <w:sz w:val="24"/>
          <w:szCs w:val="24"/>
        </w:rPr>
        <w:t>внесение информации о проводимых проверках и их результатах в реестр подконтрольных субъе</w:t>
      </w:r>
      <w:r>
        <w:rPr>
          <w:rFonts w:ascii="Times New Roman" w:hAnsi="Times New Roman" w:cs="Times New Roman"/>
          <w:sz w:val="24"/>
          <w:szCs w:val="24"/>
        </w:rPr>
        <w:t xml:space="preserve">ктов (объектов) муниципального </w:t>
      </w:r>
      <w:r w:rsidR="00D51B9D" w:rsidRPr="00D51B9D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0854C6" w:rsidRPr="000854C6">
        <w:rPr>
          <w:rFonts w:ascii="Times New Roman" w:hAnsi="Times New Roman" w:cs="Times New Roman"/>
          <w:sz w:val="24"/>
          <w:szCs w:val="24"/>
        </w:rPr>
        <w:t xml:space="preserve">требований в области </w:t>
      </w:r>
      <w:r w:rsidR="0049512D" w:rsidRPr="0049512D">
        <w:rPr>
          <w:rFonts w:ascii="Times New Roman" w:hAnsi="Times New Roman" w:cs="Times New Roman"/>
          <w:sz w:val="24"/>
          <w:szCs w:val="24"/>
        </w:rPr>
        <w:t xml:space="preserve">установленных жилищным законодательством, </w:t>
      </w:r>
      <w:r w:rsidR="0049512D" w:rsidRPr="0049512D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="0049512D" w:rsidRPr="00495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B9D" w:rsidRPr="00D51B9D" w:rsidRDefault="00D23C07" w:rsidP="00D51B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1B9D" w:rsidRPr="00D51B9D">
        <w:rPr>
          <w:rFonts w:ascii="Times New Roman" w:hAnsi="Times New Roman" w:cs="Times New Roman"/>
          <w:sz w:val="24"/>
          <w:szCs w:val="24"/>
        </w:rPr>
        <w:t>проведение публичных обсуждений правоприменительной прак</w:t>
      </w:r>
      <w:r>
        <w:rPr>
          <w:rFonts w:ascii="Times New Roman" w:hAnsi="Times New Roman" w:cs="Times New Roman"/>
          <w:sz w:val="24"/>
          <w:szCs w:val="24"/>
        </w:rPr>
        <w:t xml:space="preserve">тики по муниципальному </w:t>
      </w:r>
      <w:r w:rsidR="00D51B9D" w:rsidRPr="00D51B9D">
        <w:rPr>
          <w:rFonts w:ascii="Times New Roman" w:hAnsi="Times New Roman" w:cs="Times New Roman"/>
          <w:sz w:val="24"/>
          <w:szCs w:val="24"/>
        </w:rPr>
        <w:t xml:space="preserve"> контролю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0854C6" w:rsidRPr="000854C6">
        <w:rPr>
          <w:rFonts w:ascii="Times New Roman" w:hAnsi="Times New Roman" w:cs="Times New Roman"/>
          <w:sz w:val="24"/>
          <w:szCs w:val="24"/>
        </w:rPr>
        <w:t xml:space="preserve">требований в области </w:t>
      </w:r>
      <w:r w:rsidR="0049512D" w:rsidRPr="0049512D">
        <w:rPr>
          <w:rFonts w:ascii="Times New Roman" w:hAnsi="Times New Roman" w:cs="Times New Roman"/>
          <w:sz w:val="24"/>
          <w:szCs w:val="24"/>
        </w:rPr>
        <w:t xml:space="preserve">установленных жилищным законодательством, </w:t>
      </w:r>
      <w:r w:rsidR="0049512D" w:rsidRPr="0049512D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="00D51B9D" w:rsidRPr="00D51B9D">
        <w:rPr>
          <w:rFonts w:ascii="Times New Roman" w:hAnsi="Times New Roman" w:cs="Times New Roman"/>
          <w:sz w:val="24"/>
          <w:szCs w:val="24"/>
        </w:rPr>
        <w:t>;</w:t>
      </w:r>
    </w:p>
    <w:p w:rsidR="00D51B9D" w:rsidRPr="00D51B9D" w:rsidRDefault="00D23C07" w:rsidP="00D51B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1B9D" w:rsidRPr="00D51B9D">
        <w:rPr>
          <w:rFonts w:ascii="Times New Roman" w:hAnsi="Times New Roman" w:cs="Times New Roman"/>
          <w:sz w:val="24"/>
          <w:szCs w:val="24"/>
        </w:rPr>
        <w:t>обобщение и анализ практики осуществления муниципального контроля, в том числе с указанием наиболее часто встречающихся случаев нарушений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D51B9D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D51B9D" w:rsidRPr="00D51B9D">
        <w:rPr>
          <w:rFonts w:ascii="Times New Roman" w:hAnsi="Times New Roman" w:cs="Times New Roman"/>
          <w:sz w:val="24"/>
          <w:szCs w:val="24"/>
        </w:rPr>
        <w:t xml:space="preserve"> </w:t>
      </w:r>
      <w:r w:rsidR="000854C6" w:rsidRPr="000854C6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49512D" w:rsidRPr="0049512D">
        <w:rPr>
          <w:rFonts w:ascii="Times New Roman" w:hAnsi="Times New Roman" w:cs="Times New Roman"/>
          <w:sz w:val="24"/>
          <w:szCs w:val="24"/>
        </w:rPr>
        <w:t xml:space="preserve">установленных жилищным законодательством, </w:t>
      </w:r>
      <w:r w:rsidR="0049512D" w:rsidRPr="0049512D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="000854C6" w:rsidRPr="000854C6">
        <w:rPr>
          <w:rFonts w:ascii="Times New Roman" w:hAnsi="Times New Roman" w:cs="Times New Roman"/>
          <w:sz w:val="24"/>
          <w:szCs w:val="24"/>
        </w:rPr>
        <w:t xml:space="preserve"> </w:t>
      </w:r>
      <w:r w:rsidR="00D51B9D" w:rsidRPr="00D51B9D">
        <w:rPr>
          <w:rFonts w:ascii="Times New Roman" w:hAnsi="Times New Roman" w:cs="Times New Roman"/>
          <w:sz w:val="24"/>
          <w:szCs w:val="24"/>
        </w:rPr>
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51B9D" w:rsidRPr="00D51B9D" w:rsidRDefault="00D23C07" w:rsidP="00D51B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D51B9D" w:rsidRPr="00D51B9D">
        <w:rPr>
          <w:rFonts w:ascii="Times New Roman" w:hAnsi="Times New Roman" w:cs="Times New Roman"/>
          <w:sz w:val="24"/>
          <w:szCs w:val="24"/>
        </w:rPr>
        <w:t>обеспечение взаимодействия с подконтрольными субъектами, выявление и учет мнений подконтрольных субъектов по проблемам соблюдения обязательных требований, по качеству полезности профилактической деяте</w:t>
      </w:r>
      <w:r>
        <w:rPr>
          <w:rFonts w:ascii="Times New Roman" w:hAnsi="Times New Roman" w:cs="Times New Roman"/>
          <w:sz w:val="24"/>
          <w:szCs w:val="24"/>
        </w:rPr>
        <w:t>льности муниципального</w:t>
      </w:r>
      <w:r w:rsidR="00D51B9D" w:rsidRPr="00D51B9D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49512D" w:rsidRPr="0049512D">
        <w:rPr>
          <w:rFonts w:ascii="Times New Roman" w:hAnsi="Times New Roman" w:cs="Times New Roman"/>
          <w:sz w:val="24"/>
          <w:szCs w:val="24"/>
        </w:rPr>
        <w:t xml:space="preserve">установленных жилищным законодательством, </w:t>
      </w:r>
      <w:r w:rsidR="0049512D" w:rsidRPr="0049512D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="00D51B9D" w:rsidRPr="00D51B9D">
        <w:rPr>
          <w:rFonts w:ascii="Times New Roman" w:hAnsi="Times New Roman" w:cs="Times New Roman"/>
          <w:sz w:val="24"/>
          <w:szCs w:val="24"/>
        </w:rPr>
        <w:t xml:space="preserve"> и в отношении иных аспектов контрольно-</w:t>
      </w:r>
      <w:r w:rsidR="00D51B9D" w:rsidRPr="00D51B9D">
        <w:rPr>
          <w:rFonts w:ascii="Times New Roman" w:hAnsi="Times New Roman" w:cs="Times New Roman"/>
          <w:sz w:val="24"/>
          <w:szCs w:val="24"/>
        </w:rPr>
        <w:softHyphen/>
        <w:t>надзорной деятельности посредством телефонной, факсимильной, почтовой связи, электронной почты, электронной формы обратной связи на 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r w:rsidR="00C83E2C">
        <w:rPr>
          <w:rFonts w:ascii="Times New Roman" w:hAnsi="Times New Roman" w:cs="Times New Roman"/>
          <w:sz w:val="24"/>
          <w:szCs w:val="24"/>
        </w:rPr>
        <w:t>Старопольск</w:t>
      </w:r>
      <w:r>
        <w:rPr>
          <w:rFonts w:ascii="Times New Roman" w:hAnsi="Times New Roman" w:cs="Times New Roman"/>
          <w:sz w:val="24"/>
          <w:szCs w:val="24"/>
        </w:rPr>
        <w:t>ое сельское поселение Сланцевского муниципального района Ленинградской области</w:t>
      </w:r>
      <w:r w:rsidR="00D51B9D" w:rsidRPr="00D51B9D">
        <w:rPr>
          <w:rFonts w:ascii="Times New Roman" w:hAnsi="Times New Roman" w:cs="Times New Roman"/>
          <w:sz w:val="24"/>
          <w:szCs w:val="24"/>
        </w:rPr>
        <w:t>».</w:t>
      </w:r>
    </w:p>
    <w:p w:rsidR="00D51B9D" w:rsidRPr="00D51B9D" w:rsidRDefault="00D51B9D" w:rsidP="00D23C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51B9D">
        <w:rPr>
          <w:rFonts w:ascii="Times New Roman" w:hAnsi="Times New Roman" w:cs="Times New Roman"/>
          <w:sz w:val="24"/>
          <w:szCs w:val="24"/>
        </w:rPr>
        <w:t>Второй этап реализации Программы (2024-2025 гг.)</w:t>
      </w:r>
    </w:p>
    <w:p w:rsidR="00D51B9D" w:rsidRPr="00D51B9D" w:rsidRDefault="00D23C07" w:rsidP="00D51B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51B9D" w:rsidRPr="00D51B9D">
        <w:rPr>
          <w:rFonts w:ascii="Times New Roman" w:hAnsi="Times New Roman" w:cs="Times New Roman"/>
          <w:sz w:val="24"/>
          <w:szCs w:val="24"/>
        </w:rPr>
        <w:t>совершенствование механизмов аналитического обеспечения профилактической деятельности с целью качественного улучшения, расширения и диверсификации подходов к осуществлению профилактической деятельности;</w:t>
      </w:r>
    </w:p>
    <w:p w:rsidR="00D51B9D" w:rsidRPr="00D51B9D" w:rsidRDefault="00D23C07" w:rsidP="00D51B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1B9D" w:rsidRPr="00D51B9D">
        <w:rPr>
          <w:rFonts w:ascii="Times New Roman" w:hAnsi="Times New Roman" w:cs="Times New Roman"/>
          <w:sz w:val="24"/>
          <w:szCs w:val="24"/>
        </w:rPr>
        <w:t>использование всех инструментов профилактики, предусмотренных Стандартом комплексной профилактики;</w:t>
      </w:r>
    </w:p>
    <w:p w:rsidR="00D51B9D" w:rsidRDefault="00D51B9D" w:rsidP="00D51B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1B9D">
        <w:rPr>
          <w:rFonts w:ascii="Times New Roman" w:hAnsi="Times New Roman" w:cs="Times New Roman"/>
          <w:sz w:val="24"/>
          <w:szCs w:val="24"/>
        </w:rPr>
        <w:t>- проведение оценки влияния профилактических мероприятий на результативность и эффективность осуществления контрольно-надзорной деятельности.</w:t>
      </w:r>
    </w:p>
    <w:p w:rsidR="00D23C07" w:rsidRPr="00D51B9D" w:rsidRDefault="00D23C07" w:rsidP="00D51B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1B9D" w:rsidRPr="00D23C07" w:rsidRDefault="00D23C07" w:rsidP="00D23C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23C07">
        <w:rPr>
          <w:rFonts w:ascii="Times New Roman" w:hAnsi="Times New Roman" w:cs="Times New Roman"/>
          <w:sz w:val="24"/>
          <w:szCs w:val="24"/>
        </w:rPr>
        <w:t>3.</w:t>
      </w:r>
      <w:r w:rsidR="00D51B9D" w:rsidRPr="00D23C07">
        <w:rPr>
          <w:rFonts w:ascii="Times New Roman" w:hAnsi="Times New Roman" w:cs="Times New Roman"/>
          <w:sz w:val="24"/>
          <w:szCs w:val="24"/>
        </w:rPr>
        <w:t>Перечень программных мероприятий,</w:t>
      </w:r>
    </w:p>
    <w:p w:rsidR="00D51B9D" w:rsidRPr="00D23C07" w:rsidRDefault="00D51B9D" w:rsidP="00D23C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23C07">
        <w:rPr>
          <w:rFonts w:ascii="Times New Roman" w:hAnsi="Times New Roman" w:cs="Times New Roman"/>
          <w:sz w:val="24"/>
          <w:szCs w:val="24"/>
        </w:rPr>
        <w:t>связанных с созданием инфраструктуры и проведением профилактической работы,</w:t>
      </w:r>
    </w:p>
    <w:p w:rsidR="00D51B9D" w:rsidRPr="00D23C07" w:rsidRDefault="00D51B9D" w:rsidP="00D23C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23C07">
        <w:rPr>
          <w:rFonts w:ascii="Times New Roman" w:hAnsi="Times New Roman" w:cs="Times New Roman"/>
          <w:sz w:val="24"/>
          <w:szCs w:val="24"/>
        </w:rPr>
        <w:t>и график их реализации</w:t>
      </w:r>
      <w:r w:rsidR="00D23C07">
        <w:rPr>
          <w:rFonts w:ascii="Times New Roman" w:hAnsi="Times New Roman" w:cs="Times New Roman"/>
          <w:sz w:val="24"/>
          <w:szCs w:val="24"/>
        </w:rPr>
        <w:t>.</w:t>
      </w:r>
    </w:p>
    <w:p w:rsidR="00D51B9D" w:rsidRPr="00D51B9D" w:rsidRDefault="00D51B9D" w:rsidP="00D51B9D">
      <w:pPr>
        <w:pStyle w:val="a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23C07" w:rsidRPr="00D23C07" w:rsidRDefault="00D23C07" w:rsidP="00D23C0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07">
        <w:rPr>
          <w:rFonts w:ascii="Times New Roman" w:hAnsi="Times New Roman" w:cs="Times New Roman"/>
          <w:sz w:val="24"/>
          <w:szCs w:val="24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D23C07" w:rsidRPr="00D23C07" w:rsidRDefault="00D23C07" w:rsidP="00D23C0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C07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профилактических мероприятий муниципального контроля, направленных на предупреждение рисков причинения вреда охраня</w:t>
      </w:r>
      <w:r w:rsidR="00596095">
        <w:rPr>
          <w:rFonts w:ascii="Times New Roman" w:hAnsi="Times New Roman" w:cs="Times New Roman"/>
          <w:sz w:val="24"/>
          <w:szCs w:val="24"/>
        </w:rPr>
        <w:t xml:space="preserve">емым законом ценностям муниципального </w:t>
      </w:r>
      <w:r w:rsidRPr="00D23C07">
        <w:rPr>
          <w:rFonts w:ascii="Times New Roman" w:hAnsi="Times New Roman" w:cs="Times New Roman"/>
          <w:sz w:val="24"/>
          <w:szCs w:val="24"/>
        </w:rPr>
        <w:t>контроля</w:t>
      </w:r>
      <w:r w:rsidR="00596095">
        <w:rPr>
          <w:rFonts w:ascii="Times New Roman" w:hAnsi="Times New Roman" w:cs="Times New Roman"/>
          <w:sz w:val="24"/>
          <w:szCs w:val="24"/>
        </w:rPr>
        <w:t xml:space="preserve"> в </w:t>
      </w:r>
      <w:r w:rsidR="000854C6" w:rsidRPr="000854C6">
        <w:rPr>
          <w:rFonts w:ascii="Times New Roman" w:hAnsi="Times New Roman" w:cs="Times New Roman"/>
          <w:sz w:val="24"/>
          <w:szCs w:val="24"/>
        </w:rPr>
        <w:t xml:space="preserve">требований в области </w:t>
      </w:r>
      <w:r w:rsidR="0049512D" w:rsidRPr="0049512D">
        <w:rPr>
          <w:rFonts w:ascii="Times New Roman" w:hAnsi="Times New Roman" w:cs="Times New Roman"/>
          <w:sz w:val="24"/>
          <w:szCs w:val="24"/>
        </w:rPr>
        <w:t xml:space="preserve">установленных жилищным законодательством, </w:t>
      </w:r>
      <w:r w:rsidR="0049512D" w:rsidRPr="0049512D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D23C07">
        <w:rPr>
          <w:rFonts w:ascii="Times New Roman" w:hAnsi="Times New Roman" w:cs="Times New Roman"/>
          <w:sz w:val="24"/>
          <w:szCs w:val="24"/>
        </w:rPr>
        <w:t xml:space="preserve">, осуществляется ответственными исполнителями на основании соответствующего плана-графика, ежегодно разрабатываемого и утверждаемого </w:t>
      </w:r>
      <w:r w:rsidR="00596095">
        <w:rPr>
          <w:rFonts w:ascii="Times New Roman" w:hAnsi="Times New Roman" w:cs="Times New Roman"/>
          <w:sz w:val="24"/>
          <w:szCs w:val="24"/>
        </w:rPr>
        <w:t>главой администрации МО «</w:t>
      </w:r>
      <w:r w:rsidR="00C83E2C">
        <w:rPr>
          <w:rFonts w:ascii="Times New Roman" w:hAnsi="Times New Roman" w:cs="Times New Roman"/>
          <w:sz w:val="24"/>
          <w:szCs w:val="24"/>
        </w:rPr>
        <w:t>Старопольск</w:t>
      </w:r>
      <w:r w:rsidR="00596095">
        <w:rPr>
          <w:rFonts w:ascii="Times New Roman" w:hAnsi="Times New Roman" w:cs="Times New Roman"/>
          <w:sz w:val="24"/>
          <w:szCs w:val="24"/>
        </w:rPr>
        <w:t>ое сельское поселение Сланцевского муниципального района Ленинградской области</w:t>
      </w:r>
      <w:r w:rsidRPr="00D23C07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23C07" w:rsidRDefault="00D23C07" w:rsidP="005960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07">
        <w:rPr>
          <w:rFonts w:ascii="Times New Roman" w:hAnsi="Times New Roman" w:cs="Times New Roman"/>
          <w:sz w:val="24"/>
          <w:szCs w:val="24"/>
        </w:rPr>
        <w:t>Ресурсное обеспечение Программы при реализации Программы финансирование не предусмотрено.</w:t>
      </w:r>
    </w:p>
    <w:p w:rsidR="00596095" w:rsidRPr="00D23C07" w:rsidRDefault="00596095" w:rsidP="005960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C07" w:rsidRDefault="00596095" w:rsidP="005960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23C07" w:rsidRPr="00D23C07"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</w:p>
    <w:p w:rsidR="00596095" w:rsidRPr="00D23C07" w:rsidRDefault="00596095" w:rsidP="005960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23C07" w:rsidRDefault="00D23C07" w:rsidP="005960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07">
        <w:rPr>
          <w:rFonts w:ascii="Times New Roman" w:hAnsi="Times New Roman" w:cs="Times New Roman"/>
          <w:sz w:val="24"/>
          <w:szCs w:val="24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596095" w:rsidRPr="00D23C07" w:rsidRDefault="00596095" w:rsidP="005960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C07" w:rsidRDefault="00596095" w:rsidP="005960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23C07" w:rsidRPr="00D23C07">
        <w:rPr>
          <w:rFonts w:ascii="Times New Roman" w:hAnsi="Times New Roman" w:cs="Times New Roman"/>
          <w:sz w:val="24"/>
          <w:szCs w:val="24"/>
        </w:rPr>
        <w:t>Оценка эффективности Программы</w:t>
      </w:r>
    </w:p>
    <w:p w:rsidR="00596095" w:rsidRPr="00D23C07" w:rsidRDefault="00596095" w:rsidP="005960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23C07" w:rsidRPr="00D23C07" w:rsidRDefault="00D23C07" w:rsidP="005960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07">
        <w:rPr>
          <w:rFonts w:ascii="Times New Roman" w:hAnsi="Times New Roman" w:cs="Times New Roman"/>
          <w:sz w:val="24"/>
          <w:szCs w:val="24"/>
        </w:rPr>
        <w:t>Основным конечным результатом реализации Программы профилактики рисков причинения вреда охраняемым законом ценностям является снижение количества выявленных в период с января 2022 г. по декабрь 2025 г. нарушений требований законодательства по видам муниципального контроля.</w:t>
      </w:r>
    </w:p>
    <w:p w:rsidR="00D23C07" w:rsidRPr="00D23C07" w:rsidRDefault="00D23C07" w:rsidP="0059609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C07">
        <w:rPr>
          <w:rFonts w:ascii="Times New Roman" w:hAnsi="Times New Roman" w:cs="Times New Roman"/>
          <w:sz w:val="24"/>
          <w:szCs w:val="24"/>
        </w:rPr>
        <w:t>Оценка эффективности и результативности профилактических мероприятий осуществляется по следующим индикативным показателям:</w:t>
      </w:r>
    </w:p>
    <w:p w:rsidR="00D23C07" w:rsidRPr="00D23C07" w:rsidRDefault="00596095" w:rsidP="00D23C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C07" w:rsidRPr="00D23C07">
        <w:rPr>
          <w:rFonts w:ascii="Times New Roman" w:hAnsi="Times New Roman" w:cs="Times New Roman"/>
          <w:sz w:val="24"/>
          <w:szCs w:val="24"/>
        </w:rPr>
        <w:t>количество проведенных профилактических мероприятий, ед.;</w:t>
      </w:r>
    </w:p>
    <w:p w:rsidR="00AD77B6" w:rsidRPr="00D23C07" w:rsidRDefault="00596095" w:rsidP="00D23C07">
      <w:pPr>
        <w:pStyle w:val="a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C07" w:rsidRPr="00D23C07">
        <w:rPr>
          <w:rFonts w:ascii="Times New Roman" w:hAnsi="Times New Roman" w:cs="Times New Roman"/>
          <w:sz w:val="24"/>
          <w:szCs w:val="24"/>
        </w:rPr>
        <w:t>количество подконтрольных субъектов, в отношении которых проведены профилактические мероприятия, ед.</w:t>
      </w:r>
    </w:p>
    <w:p w:rsidR="003E042C" w:rsidRPr="00D23C07" w:rsidRDefault="003E042C" w:rsidP="00D23C07">
      <w:pPr>
        <w:pStyle w:val="a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203C25" w:rsidRDefault="00203C25" w:rsidP="00D23C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6095" w:rsidRDefault="00596095" w:rsidP="00D23C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6095" w:rsidRDefault="00596095" w:rsidP="00D23C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6095" w:rsidRDefault="00596095" w:rsidP="00D23C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6095" w:rsidRDefault="00596095" w:rsidP="00D23C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6095" w:rsidRDefault="00596095" w:rsidP="00D23C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3E2C" w:rsidRDefault="00C83E2C" w:rsidP="00D23C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6095" w:rsidRDefault="00596095" w:rsidP="00D23C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6095" w:rsidRDefault="00596095" w:rsidP="00D23C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6095" w:rsidRPr="0049512D" w:rsidRDefault="00596095" w:rsidP="0049512D">
      <w:pPr>
        <w:spacing w:after="0" w:line="220" w:lineRule="exact"/>
        <w:ind w:left="560"/>
        <w:jc w:val="center"/>
        <w:rPr>
          <w:rFonts w:ascii="Times New Roman" w:hAnsi="Times New Roman"/>
          <w:sz w:val="24"/>
          <w:szCs w:val="24"/>
        </w:rPr>
      </w:pPr>
      <w:r w:rsidRPr="0049512D">
        <w:rPr>
          <w:rFonts w:ascii="Times New Roman" w:hAnsi="Times New Roman"/>
          <w:sz w:val="24"/>
          <w:szCs w:val="24"/>
        </w:rPr>
        <w:lastRenderedPageBreak/>
        <w:t>ПЛАН-ГРАФИК</w:t>
      </w:r>
    </w:p>
    <w:p w:rsidR="00596095" w:rsidRPr="0049512D" w:rsidRDefault="00596095" w:rsidP="0049512D">
      <w:pPr>
        <w:spacing w:after="0" w:line="220" w:lineRule="exact"/>
        <w:ind w:left="560"/>
        <w:jc w:val="center"/>
        <w:rPr>
          <w:rFonts w:ascii="Times New Roman" w:hAnsi="Times New Roman"/>
          <w:sz w:val="24"/>
          <w:szCs w:val="24"/>
        </w:rPr>
      </w:pPr>
    </w:p>
    <w:p w:rsidR="0049512D" w:rsidRPr="0049512D" w:rsidRDefault="00596095" w:rsidP="004951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9512D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охраняемым законом ценностям муниципального </w:t>
      </w:r>
      <w:r w:rsidR="0049512D" w:rsidRPr="0049512D">
        <w:rPr>
          <w:rFonts w:ascii="Times New Roman" w:hAnsi="Times New Roman" w:cs="Times New Roman"/>
          <w:sz w:val="24"/>
          <w:szCs w:val="24"/>
        </w:rPr>
        <w:t>жилищного к</w:t>
      </w:r>
      <w:r w:rsidRPr="0049512D">
        <w:rPr>
          <w:rFonts w:ascii="Times New Roman" w:hAnsi="Times New Roman" w:cs="Times New Roman"/>
          <w:sz w:val="24"/>
          <w:szCs w:val="24"/>
        </w:rPr>
        <w:t xml:space="preserve">онтроля </w:t>
      </w:r>
      <w:r w:rsidR="0049512D" w:rsidRPr="0049512D">
        <w:rPr>
          <w:rFonts w:ascii="Times New Roman" w:hAnsi="Times New Roman" w:cs="Times New Roman"/>
          <w:iCs/>
          <w:sz w:val="24"/>
          <w:szCs w:val="24"/>
        </w:rPr>
        <w:t>н</w:t>
      </w:r>
      <w:r w:rsidR="0049512D" w:rsidRPr="0049512D">
        <w:rPr>
          <w:rFonts w:ascii="Times New Roman" w:hAnsi="Times New Roman" w:cs="Times New Roman"/>
          <w:sz w:val="24"/>
          <w:szCs w:val="24"/>
        </w:rPr>
        <w:t>а территории муниципального</w:t>
      </w:r>
    </w:p>
    <w:p w:rsidR="0049512D" w:rsidRPr="0049512D" w:rsidRDefault="0049512D" w:rsidP="0049512D">
      <w:pPr>
        <w:pStyle w:val="a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512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83E2C">
        <w:rPr>
          <w:rFonts w:ascii="Times New Roman" w:hAnsi="Times New Roman" w:cs="Times New Roman"/>
          <w:sz w:val="24"/>
          <w:szCs w:val="24"/>
        </w:rPr>
        <w:t>Старопольс</w:t>
      </w:r>
      <w:r w:rsidRPr="0049512D">
        <w:rPr>
          <w:rFonts w:ascii="Times New Roman" w:hAnsi="Times New Roman" w:cs="Times New Roman"/>
          <w:sz w:val="24"/>
          <w:szCs w:val="24"/>
        </w:rPr>
        <w:t>кое сельское поселение Сланцевского муниципального района Ленинградской области</w:t>
      </w:r>
    </w:p>
    <w:p w:rsidR="00596095" w:rsidRPr="00596095" w:rsidRDefault="00596095" w:rsidP="005960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96095" w:rsidRPr="00596095" w:rsidRDefault="0049512D" w:rsidP="005960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96095" w:rsidRPr="00596095">
        <w:rPr>
          <w:rFonts w:ascii="Times New Roman" w:hAnsi="Times New Roman" w:cs="Times New Roman"/>
          <w:sz w:val="24"/>
          <w:szCs w:val="24"/>
        </w:rPr>
        <w:t>а 2022-2023 годы и плановый период 2024-2025 г</w:t>
      </w:r>
      <w:proofErr w:type="gramStart"/>
      <w:r w:rsidR="00596095" w:rsidRPr="00596095">
        <w:rPr>
          <w:rFonts w:ascii="Times New Roman" w:hAnsi="Times New Roman" w:cs="Times New Roman"/>
          <w:sz w:val="24"/>
          <w:szCs w:val="24"/>
        </w:rPr>
        <w:t>.г</w:t>
      </w:r>
      <w:proofErr w:type="gramEnd"/>
    </w:p>
    <w:tbl>
      <w:tblPr>
        <w:tblpPr w:leftFromText="180" w:rightFromText="180" w:vertAnchor="text" w:horzAnchor="margin" w:tblpX="-132" w:tblpY="2200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5103"/>
        <w:gridCol w:w="1276"/>
        <w:gridCol w:w="2693"/>
      </w:tblGrid>
      <w:tr w:rsidR="00596095" w:rsidRPr="00335363" w:rsidTr="000439E7">
        <w:trPr>
          <w:trHeight w:hRule="exact" w:val="8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095" w:rsidRPr="009E06F8" w:rsidRDefault="00596095" w:rsidP="00234038">
            <w:pPr>
              <w:spacing w:after="0" w:line="220" w:lineRule="exact"/>
              <w:ind w:left="22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3536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095" w:rsidRPr="009E06F8" w:rsidRDefault="00596095" w:rsidP="00234038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3536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095" w:rsidRPr="009E06F8" w:rsidRDefault="00596095" w:rsidP="00234038">
            <w:pPr>
              <w:spacing w:after="24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3536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96095" w:rsidRPr="009E06F8" w:rsidRDefault="00596095" w:rsidP="000439E7">
            <w:pPr>
              <w:spacing w:before="240"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3536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095" w:rsidRPr="009E06F8" w:rsidRDefault="00596095" w:rsidP="00234038">
            <w:pPr>
              <w:spacing w:after="24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3536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96095" w:rsidRPr="009E06F8" w:rsidRDefault="00596095" w:rsidP="00234038">
            <w:pPr>
              <w:spacing w:before="240"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3536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96095" w:rsidRPr="00335363" w:rsidTr="000439E7">
        <w:trPr>
          <w:trHeight w:hRule="exact" w:val="20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095" w:rsidRPr="009E06F8" w:rsidRDefault="00596095" w:rsidP="00234038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3536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095" w:rsidRPr="009E06F8" w:rsidRDefault="00596095" w:rsidP="00C83E2C">
            <w:pPr>
              <w:pStyle w:val="a4"/>
              <w:rPr>
                <w:lang w:eastAsia="ru-RU" w:bidi="ru-RU"/>
              </w:rPr>
            </w:pPr>
            <w:r w:rsidRPr="0033536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Информирование подконтрольных субъектов о плановых проводимых проверках путем размещения информации на официальном сайте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администрации МО «</w:t>
            </w:r>
            <w:r w:rsidR="00C83E2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Старопольс</w:t>
            </w:r>
            <w:r w:rsidR="00D10E9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кое сельское поселение Сланцевского муниципального района Ленинградской области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095" w:rsidRPr="009E06F8" w:rsidRDefault="00596095" w:rsidP="000439E7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3536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6095" w:rsidRPr="000439E7" w:rsidRDefault="000439E7" w:rsidP="00C83E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439E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Администрация </w:t>
            </w:r>
            <w:r w:rsidR="00C83E2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Старопольс</w:t>
            </w:r>
            <w:r w:rsidRPr="000439E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кого сельского поселения (должностные лица), уполномоченные на осуществление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439E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контроля</w:t>
            </w:r>
          </w:p>
        </w:tc>
      </w:tr>
      <w:tr w:rsidR="00596095" w:rsidRPr="00335363" w:rsidTr="000439E7">
        <w:trPr>
          <w:trHeight w:hRule="exact" w:val="35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095" w:rsidRPr="009E06F8" w:rsidRDefault="00596095" w:rsidP="00234038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3536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095" w:rsidRPr="000439E7" w:rsidRDefault="000439E7" w:rsidP="00C83E2C">
            <w:pPr>
              <w:pStyle w:val="a4"/>
              <w:rPr>
                <w:lang w:eastAsia="ru-RU" w:bidi="ru-RU"/>
              </w:rPr>
            </w:pPr>
            <w:r w:rsidRPr="000439E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r w:rsidR="00C83E2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сайте администрации МО «Старопольское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области» перечня нормативных правовых актов или их отдельных частей, содержащих обязательные требования, установленные действующим законодательством,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095" w:rsidRPr="009E06F8" w:rsidRDefault="00596095" w:rsidP="000439E7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3536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95" w:rsidRPr="000439E7" w:rsidRDefault="000439E7" w:rsidP="00C83E2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439E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Администрация </w:t>
            </w:r>
            <w:r w:rsidR="00C83E2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Старопольс</w:t>
            </w:r>
            <w:r w:rsidRPr="000439E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кого сельского поселения (должностные лица), уполномоченные на осуществление муниципального контроля</w:t>
            </w:r>
          </w:p>
        </w:tc>
      </w:tr>
      <w:tr w:rsidR="00596095" w:rsidRPr="00335363" w:rsidTr="000439E7">
        <w:trPr>
          <w:trHeight w:hRule="exact" w:val="31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95" w:rsidRPr="009E06F8" w:rsidRDefault="00596095" w:rsidP="00234038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3536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95" w:rsidRPr="000439E7" w:rsidRDefault="00574727" w:rsidP="00C83E2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установленных действующим  законодательством, в том числе посредством </w:t>
            </w:r>
            <w:r w:rsidR="001133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опубликования </w:t>
            </w:r>
            <w:r w:rsidR="00113328" w:rsidRPr="000439E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на официальном </w:t>
            </w:r>
            <w:r w:rsidR="001133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сайте администрации МО «</w:t>
            </w:r>
            <w:r w:rsidR="00C83E2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Старопольс</w:t>
            </w:r>
            <w:r w:rsidR="0011332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кое сельское поселение Сланцевского муниципального района Ленинградской области», а также проведение семинаров и конференций, разъяснительной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95" w:rsidRPr="009E06F8" w:rsidRDefault="00596095" w:rsidP="000439E7">
            <w:pPr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3536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95" w:rsidRPr="00113328" w:rsidRDefault="00C83E2C" w:rsidP="00C83E2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Администрация Старопольск</w:t>
            </w:r>
            <w:r w:rsidR="00113328" w:rsidRPr="001133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ого сельского поселения (должностные лица), уполномоченные на осуществление муниципального контроля</w:t>
            </w:r>
          </w:p>
        </w:tc>
      </w:tr>
      <w:tr w:rsidR="00596095" w:rsidRPr="00335363" w:rsidTr="000439E7">
        <w:trPr>
          <w:trHeight w:hRule="exact" w:val="23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095" w:rsidRPr="009E06F8" w:rsidRDefault="00596095" w:rsidP="00234038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35363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328" w:rsidRPr="00113328" w:rsidRDefault="00113328" w:rsidP="00113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28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596095" w:rsidRPr="009E06F8" w:rsidRDefault="00596095" w:rsidP="002340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095" w:rsidRPr="009E06F8" w:rsidRDefault="00113328" w:rsidP="00113328">
            <w:pPr>
              <w:pStyle w:val="a4"/>
              <w:rPr>
                <w:lang w:eastAsia="ru-RU"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Последний месяц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95" w:rsidRPr="00113328" w:rsidRDefault="00113328" w:rsidP="007D511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133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Администрация </w:t>
            </w:r>
            <w:r w:rsidR="007D51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Старопольс</w:t>
            </w:r>
            <w:r w:rsidRPr="0011332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кого сельского поселения (должностные лица), уполномоченные на осуществление муниципального контроля</w:t>
            </w:r>
          </w:p>
        </w:tc>
      </w:tr>
      <w:tr w:rsidR="00596095" w:rsidRPr="00335363" w:rsidTr="000439E7">
        <w:trPr>
          <w:trHeight w:hRule="exact" w:val="23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095" w:rsidRPr="00335363" w:rsidRDefault="00596095" w:rsidP="00234038">
            <w:pPr>
              <w:spacing w:after="0" w:line="220" w:lineRule="exact"/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095" w:rsidRPr="00335363" w:rsidRDefault="00625DC0" w:rsidP="00625DC0">
            <w:pPr>
              <w:pStyle w:val="a4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3536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Консультация подконтрольных субъектов по телефону по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вопросам соблюдения </w:t>
            </w:r>
            <w:r w:rsidRPr="0033536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4C6" w:rsidRPr="000854C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требований в области </w:t>
            </w:r>
            <w:r w:rsidR="0049512D" w:rsidRPr="0049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1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="0049512D" w:rsidRPr="0049512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установленных жилищным законодательством, </w:t>
            </w:r>
            <w:r w:rsidR="0049512D" w:rsidRPr="0049512D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законодательством об энергосбережении и о повышении энергетической эффективности в отношении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6095" w:rsidRPr="00335363" w:rsidRDefault="00625DC0" w:rsidP="00625DC0">
            <w:pPr>
              <w:spacing w:after="0" w:line="385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33536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095" w:rsidRPr="00625DC0" w:rsidRDefault="00625DC0" w:rsidP="007D5117">
            <w:pPr>
              <w:pStyle w:val="a4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625D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Администрация </w:t>
            </w:r>
            <w:r w:rsidR="007D511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Старопольс</w:t>
            </w:r>
            <w:r w:rsidRPr="00625DC0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кого сельского поселения (должностные лица), уполномоченные на осуществление муниципального контроля</w:t>
            </w:r>
          </w:p>
        </w:tc>
      </w:tr>
    </w:tbl>
    <w:p w:rsidR="00596095" w:rsidRPr="00335363" w:rsidRDefault="00596095" w:rsidP="00596095">
      <w:pPr>
        <w:framePr w:w="9728" w:wrap="notBeside" w:vAnchor="text" w:hAnchor="text" w:xAlign="center" w:y="1"/>
        <w:rPr>
          <w:rFonts w:ascii="Times New Roman" w:hAnsi="Times New Roman" w:cs="Times New Roman"/>
        </w:rPr>
      </w:pPr>
    </w:p>
    <w:p w:rsidR="00596095" w:rsidRPr="00335363" w:rsidRDefault="00596095" w:rsidP="00596095">
      <w:pPr>
        <w:rPr>
          <w:rFonts w:ascii="Times New Roman" w:hAnsi="Times New Roman" w:cs="Times New Roman"/>
        </w:rPr>
      </w:pPr>
    </w:p>
    <w:p w:rsidR="00596095" w:rsidRPr="00335363" w:rsidRDefault="00596095" w:rsidP="00596095">
      <w:pPr>
        <w:framePr w:w="9695" w:wrap="notBeside" w:vAnchor="text" w:hAnchor="text" w:xAlign="center" w:y="1"/>
        <w:rPr>
          <w:rFonts w:ascii="Times New Roman" w:hAnsi="Times New Roman" w:cs="Times New Roman"/>
        </w:rPr>
      </w:pPr>
    </w:p>
    <w:p w:rsidR="00596095" w:rsidRDefault="00596095" w:rsidP="00D23C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96095" w:rsidRPr="00D23C07" w:rsidRDefault="00596095" w:rsidP="00D23C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596095" w:rsidRPr="00D23C07" w:rsidSect="0073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A35"/>
    <w:multiLevelType w:val="multilevel"/>
    <w:tmpl w:val="B32066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6B5602"/>
    <w:multiLevelType w:val="multilevel"/>
    <w:tmpl w:val="899CB3E8"/>
    <w:lvl w:ilvl="0">
      <w:start w:val="2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EB265E"/>
    <w:multiLevelType w:val="multilevel"/>
    <w:tmpl w:val="603EAB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007"/>
    <w:rsid w:val="000439E7"/>
    <w:rsid w:val="000854C6"/>
    <w:rsid w:val="000859FC"/>
    <w:rsid w:val="0009504D"/>
    <w:rsid w:val="000E49E9"/>
    <w:rsid w:val="00113328"/>
    <w:rsid w:val="001D189A"/>
    <w:rsid w:val="00203C25"/>
    <w:rsid w:val="00234038"/>
    <w:rsid w:val="00264B5D"/>
    <w:rsid w:val="002875D4"/>
    <w:rsid w:val="00326434"/>
    <w:rsid w:val="003E042C"/>
    <w:rsid w:val="0045293F"/>
    <w:rsid w:val="0049512D"/>
    <w:rsid w:val="004C30AE"/>
    <w:rsid w:val="005157D3"/>
    <w:rsid w:val="00574727"/>
    <w:rsid w:val="00596095"/>
    <w:rsid w:val="00625DC0"/>
    <w:rsid w:val="00706619"/>
    <w:rsid w:val="007354FE"/>
    <w:rsid w:val="007D5117"/>
    <w:rsid w:val="00926535"/>
    <w:rsid w:val="009673AE"/>
    <w:rsid w:val="00AD77B6"/>
    <w:rsid w:val="00B2001B"/>
    <w:rsid w:val="00B77321"/>
    <w:rsid w:val="00BA6B27"/>
    <w:rsid w:val="00C147D1"/>
    <w:rsid w:val="00C54007"/>
    <w:rsid w:val="00C83E2C"/>
    <w:rsid w:val="00D10E9D"/>
    <w:rsid w:val="00D23C07"/>
    <w:rsid w:val="00D51B9D"/>
    <w:rsid w:val="00D56859"/>
    <w:rsid w:val="00E21A71"/>
    <w:rsid w:val="00E6015F"/>
    <w:rsid w:val="00FE2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1D189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rsid w:val="00C147D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4">
    <w:name w:val="No Spacing"/>
    <w:uiPriority w:val="1"/>
    <w:qFormat/>
    <w:rsid w:val="00D51B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B1F20-D564-49B1-B9AD-A38A7D30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Monoblock</cp:lastModifiedBy>
  <cp:revision>3</cp:revision>
  <dcterms:created xsi:type="dcterms:W3CDTF">2021-09-30T06:38:00Z</dcterms:created>
  <dcterms:modified xsi:type="dcterms:W3CDTF">2021-10-04T09:50:00Z</dcterms:modified>
</cp:coreProperties>
</file>